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72D" w:rsidRPr="00E1072D" w:rsidRDefault="00612126" w:rsidP="00E1072D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000000"/>
          <w:kern w:val="36"/>
          <w:szCs w:val="23"/>
          <w:lang w:eastAsia="pt-BR"/>
        </w:rPr>
      </w:pPr>
      <w:r>
        <w:rPr>
          <w:rFonts w:ascii="Arial" w:eastAsia="Times New Roman" w:hAnsi="Arial" w:cs="Arial"/>
          <w:b/>
          <w:bCs/>
          <w:caps/>
          <w:color w:val="000000"/>
          <w:kern w:val="36"/>
          <w:szCs w:val="23"/>
          <w:lang w:eastAsia="pt-BR"/>
        </w:rPr>
        <w:t>ORDENANZA</w:t>
      </w:r>
      <w:r w:rsidR="00E1072D" w:rsidRPr="00E1072D">
        <w:rPr>
          <w:rFonts w:ascii="Arial" w:eastAsia="Times New Roman" w:hAnsi="Arial" w:cs="Arial"/>
          <w:b/>
          <w:bCs/>
          <w:caps/>
          <w:color w:val="000000"/>
          <w:kern w:val="36"/>
          <w:szCs w:val="23"/>
          <w:lang w:eastAsia="pt-BR"/>
        </w:rPr>
        <w:t xml:space="preserve"> Nº 713, DE 17 DE ABRIL DE </w:t>
      </w:r>
      <w:r w:rsidR="009F203F" w:rsidRPr="00E1072D">
        <w:rPr>
          <w:rFonts w:ascii="Arial" w:eastAsia="Times New Roman" w:hAnsi="Arial" w:cs="Arial"/>
          <w:b/>
          <w:bCs/>
          <w:caps/>
          <w:color w:val="000000"/>
          <w:kern w:val="36"/>
          <w:szCs w:val="23"/>
          <w:lang w:eastAsia="pt-BR"/>
        </w:rPr>
        <w:t>2012</w:t>
      </w:r>
      <w:r w:rsidR="00AB6C89">
        <w:rPr>
          <w:rStyle w:val="Refdenotaderodap"/>
          <w:rFonts w:ascii="Arial" w:eastAsia="Times New Roman" w:hAnsi="Arial" w:cs="Arial"/>
          <w:b/>
          <w:bCs/>
          <w:caps/>
          <w:color w:val="000000"/>
          <w:kern w:val="36"/>
          <w:szCs w:val="23"/>
          <w:lang w:eastAsia="pt-BR"/>
        </w:rPr>
        <w:footnoteReference w:id="1"/>
      </w:r>
      <w:r w:rsidR="003B0A72">
        <w:rPr>
          <w:rFonts w:ascii="Arial" w:eastAsia="Times New Roman" w:hAnsi="Arial" w:cs="Arial"/>
          <w:b/>
          <w:bCs/>
          <w:caps/>
          <w:color w:val="000000"/>
          <w:kern w:val="36"/>
          <w:szCs w:val="23"/>
          <w:lang w:eastAsia="pt-BR"/>
        </w:rPr>
        <w:t xml:space="preserve">, </w:t>
      </w:r>
      <w:r w:rsidR="003B0A72">
        <w:rPr>
          <w:rStyle w:val="Refdenotaderodap"/>
          <w:rFonts w:ascii="Arial" w:eastAsia="Times New Roman" w:hAnsi="Arial" w:cs="Arial"/>
          <w:b/>
          <w:bCs/>
          <w:caps/>
          <w:color w:val="000000"/>
          <w:kern w:val="36"/>
          <w:szCs w:val="23"/>
          <w:lang w:eastAsia="pt-BR"/>
        </w:rPr>
        <w:footnoteReference w:id="2"/>
      </w:r>
    </w:p>
    <w:p w:rsidR="00E1072D" w:rsidRPr="00FB25AE" w:rsidRDefault="00E1072D" w:rsidP="00612126">
      <w:pPr>
        <w:spacing w:before="100" w:beforeAutospacing="1" w:after="450" w:line="240" w:lineRule="auto"/>
        <w:ind w:left="4253"/>
        <w:jc w:val="both"/>
        <w:rPr>
          <w:rFonts w:ascii="Arial" w:eastAsia="Times New Roman" w:hAnsi="Arial" w:cs="Arial"/>
          <w:b/>
          <w:bCs/>
          <w:i/>
          <w:iCs/>
          <w:color w:val="000000"/>
          <w:sz w:val="18"/>
          <w:szCs w:val="20"/>
          <w:lang w:val="es-ES" w:eastAsia="pt-BR"/>
        </w:rPr>
      </w:pPr>
      <w:r w:rsidRPr="00FB25AE">
        <w:rPr>
          <w:rFonts w:ascii="Arial" w:eastAsia="Times New Roman" w:hAnsi="Arial" w:cs="Arial"/>
          <w:b/>
          <w:bCs/>
          <w:i/>
          <w:iCs/>
          <w:color w:val="000000"/>
          <w:sz w:val="18"/>
          <w:szCs w:val="20"/>
          <w:lang w:val="es-ES" w:eastAsia="pt-BR"/>
        </w:rPr>
        <w:t xml:space="preserve">Torna pública </w:t>
      </w:r>
      <w:r w:rsidR="00FB25AE" w:rsidRPr="00FB25AE">
        <w:rPr>
          <w:rFonts w:ascii="Arial" w:eastAsia="Times New Roman" w:hAnsi="Arial" w:cs="Arial"/>
          <w:b/>
          <w:bCs/>
          <w:i/>
          <w:iCs/>
          <w:color w:val="000000"/>
          <w:sz w:val="18"/>
          <w:szCs w:val="20"/>
          <w:lang w:val="es-ES" w:eastAsia="pt-BR"/>
        </w:rPr>
        <w:t>l</w:t>
      </w:r>
      <w:r w:rsidRPr="00FB25AE">
        <w:rPr>
          <w:rFonts w:ascii="Arial" w:eastAsia="Times New Roman" w:hAnsi="Arial" w:cs="Arial"/>
          <w:b/>
          <w:bCs/>
          <w:i/>
          <w:iCs/>
          <w:color w:val="000000"/>
          <w:sz w:val="18"/>
          <w:szCs w:val="20"/>
          <w:lang w:val="es-ES" w:eastAsia="pt-BR"/>
        </w:rPr>
        <w:t>a Resolu</w:t>
      </w:r>
      <w:r w:rsidR="00FB25AE">
        <w:rPr>
          <w:rFonts w:ascii="Arial" w:eastAsia="Times New Roman" w:hAnsi="Arial" w:cs="Arial"/>
          <w:b/>
          <w:bCs/>
          <w:i/>
          <w:iCs/>
          <w:color w:val="000000"/>
          <w:sz w:val="18"/>
          <w:szCs w:val="20"/>
          <w:lang w:val="es-ES" w:eastAsia="pt-BR"/>
        </w:rPr>
        <w:t>ción</w:t>
      </w:r>
      <w:r w:rsidRPr="00FB25AE">
        <w:rPr>
          <w:rFonts w:ascii="Arial" w:eastAsia="Times New Roman" w:hAnsi="Arial" w:cs="Arial"/>
          <w:b/>
          <w:bCs/>
          <w:i/>
          <w:iCs/>
          <w:color w:val="000000"/>
          <w:sz w:val="18"/>
          <w:szCs w:val="20"/>
          <w:lang w:val="es-ES" w:eastAsia="pt-BR"/>
        </w:rPr>
        <w:t xml:space="preserve"> nº 1, de 15 de d</w:t>
      </w:r>
      <w:r w:rsidR="00FB25AE">
        <w:rPr>
          <w:rFonts w:ascii="Arial" w:eastAsia="Times New Roman" w:hAnsi="Arial" w:cs="Arial"/>
          <w:b/>
          <w:bCs/>
          <w:i/>
          <w:iCs/>
          <w:color w:val="000000"/>
          <w:sz w:val="18"/>
          <w:szCs w:val="20"/>
          <w:lang w:val="es-ES" w:eastAsia="pt-BR"/>
        </w:rPr>
        <w:t>iciembre</w:t>
      </w:r>
      <w:r w:rsidRPr="00FB25AE">
        <w:rPr>
          <w:rFonts w:ascii="Arial" w:eastAsia="Times New Roman" w:hAnsi="Arial" w:cs="Arial"/>
          <w:b/>
          <w:bCs/>
          <w:i/>
          <w:iCs/>
          <w:color w:val="000000"/>
          <w:sz w:val="18"/>
          <w:szCs w:val="20"/>
          <w:lang w:val="es-ES" w:eastAsia="pt-BR"/>
        </w:rPr>
        <w:t xml:space="preserve"> de 2011, que est</w:t>
      </w:r>
      <w:r w:rsidR="00FB25AE">
        <w:rPr>
          <w:rFonts w:ascii="Arial" w:eastAsia="Times New Roman" w:hAnsi="Arial" w:cs="Arial"/>
          <w:b/>
          <w:bCs/>
          <w:i/>
          <w:iCs/>
          <w:color w:val="000000"/>
          <w:sz w:val="18"/>
          <w:szCs w:val="20"/>
          <w:lang w:val="es-ES" w:eastAsia="pt-BR"/>
        </w:rPr>
        <w:t>a</w:t>
      </w:r>
      <w:r w:rsidR="009F203F">
        <w:rPr>
          <w:rFonts w:ascii="Arial" w:eastAsia="Times New Roman" w:hAnsi="Arial" w:cs="Arial"/>
          <w:b/>
          <w:bCs/>
          <w:i/>
          <w:iCs/>
          <w:color w:val="000000"/>
          <w:sz w:val="18"/>
          <w:szCs w:val="20"/>
          <w:lang w:val="es-ES" w:eastAsia="pt-BR"/>
        </w:rPr>
        <w:t xml:space="preserve">blece </w:t>
      </w:r>
      <w:r w:rsidR="00FB25AE">
        <w:rPr>
          <w:rFonts w:ascii="Arial" w:eastAsia="Times New Roman" w:hAnsi="Arial" w:cs="Arial"/>
          <w:b/>
          <w:bCs/>
          <w:i/>
          <w:iCs/>
          <w:color w:val="000000"/>
          <w:sz w:val="18"/>
          <w:szCs w:val="20"/>
          <w:lang w:val="es-ES" w:eastAsia="pt-BR"/>
        </w:rPr>
        <w:t>la</w:t>
      </w:r>
      <w:r w:rsidRPr="00FB25AE">
        <w:rPr>
          <w:rFonts w:ascii="Arial" w:eastAsia="Times New Roman" w:hAnsi="Arial" w:cs="Arial"/>
          <w:b/>
          <w:bCs/>
          <w:i/>
          <w:iCs/>
          <w:color w:val="000000"/>
          <w:sz w:val="18"/>
          <w:szCs w:val="20"/>
          <w:lang w:val="es-ES" w:eastAsia="pt-BR"/>
        </w:rPr>
        <w:t xml:space="preserve">s </w:t>
      </w:r>
      <w:r w:rsidR="00FB25AE" w:rsidRPr="00FB25AE">
        <w:rPr>
          <w:rFonts w:ascii="Arial" w:eastAsia="Times New Roman" w:hAnsi="Arial" w:cs="Arial"/>
          <w:b/>
          <w:bCs/>
          <w:i/>
          <w:iCs/>
          <w:color w:val="000000"/>
          <w:sz w:val="18"/>
          <w:szCs w:val="20"/>
          <w:lang w:val="es-ES" w:eastAsia="pt-BR"/>
        </w:rPr>
        <w:t>Directrices</w:t>
      </w:r>
      <w:r w:rsidR="00FB25AE">
        <w:rPr>
          <w:rFonts w:ascii="Arial" w:eastAsia="Times New Roman" w:hAnsi="Arial" w:cs="Arial"/>
          <w:b/>
          <w:bCs/>
          <w:i/>
          <w:iCs/>
          <w:color w:val="000000"/>
          <w:sz w:val="18"/>
          <w:szCs w:val="20"/>
          <w:lang w:val="es-ES" w:eastAsia="pt-BR"/>
        </w:rPr>
        <w:t xml:space="preserve"> </w:t>
      </w:r>
      <w:r w:rsidRPr="00FB25AE">
        <w:rPr>
          <w:rFonts w:ascii="Arial" w:eastAsia="Times New Roman" w:hAnsi="Arial" w:cs="Arial"/>
          <w:b/>
          <w:bCs/>
          <w:i/>
          <w:iCs/>
          <w:color w:val="000000"/>
          <w:sz w:val="18"/>
          <w:szCs w:val="20"/>
          <w:lang w:val="es-ES" w:eastAsia="pt-BR"/>
        </w:rPr>
        <w:t>Éticas aplic</w:t>
      </w:r>
      <w:r w:rsidR="00FB25AE">
        <w:rPr>
          <w:rFonts w:ascii="Arial" w:eastAsia="Times New Roman" w:hAnsi="Arial" w:cs="Arial"/>
          <w:b/>
          <w:bCs/>
          <w:i/>
          <w:iCs/>
          <w:color w:val="000000"/>
          <w:sz w:val="18"/>
          <w:szCs w:val="20"/>
          <w:lang w:val="es-ES" w:eastAsia="pt-BR"/>
        </w:rPr>
        <w:t>ables</w:t>
      </w:r>
      <w:r w:rsidRPr="00FB25AE">
        <w:rPr>
          <w:rFonts w:ascii="Arial" w:eastAsia="Times New Roman" w:hAnsi="Arial" w:cs="Arial"/>
          <w:b/>
          <w:bCs/>
          <w:i/>
          <w:iCs/>
          <w:color w:val="000000"/>
          <w:sz w:val="18"/>
          <w:szCs w:val="20"/>
          <w:lang w:val="es-ES" w:eastAsia="pt-BR"/>
        </w:rPr>
        <w:t xml:space="preserve"> a</w:t>
      </w:r>
      <w:r w:rsidR="00FB25AE">
        <w:rPr>
          <w:rFonts w:ascii="Arial" w:eastAsia="Times New Roman" w:hAnsi="Arial" w:cs="Arial"/>
          <w:b/>
          <w:bCs/>
          <w:i/>
          <w:iCs/>
          <w:color w:val="000000"/>
          <w:sz w:val="18"/>
          <w:szCs w:val="20"/>
          <w:lang w:val="es-ES" w:eastAsia="pt-BR"/>
        </w:rPr>
        <w:t xml:space="preserve"> l</w:t>
      </w:r>
      <w:r w:rsidRPr="00FB25AE">
        <w:rPr>
          <w:rFonts w:ascii="Arial" w:eastAsia="Times New Roman" w:hAnsi="Arial" w:cs="Arial"/>
          <w:b/>
          <w:bCs/>
          <w:i/>
          <w:iCs/>
          <w:color w:val="000000"/>
          <w:sz w:val="18"/>
          <w:szCs w:val="20"/>
          <w:lang w:val="es-ES" w:eastAsia="pt-BR"/>
        </w:rPr>
        <w:t xml:space="preserve">os </w:t>
      </w:r>
      <w:r w:rsidR="00FB25AE">
        <w:rPr>
          <w:rFonts w:ascii="Arial" w:eastAsia="Times New Roman" w:hAnsi="Arial" w:cs="Arial"/>
          <w:b/>
          <w:bCs/>
          <w:i/>
          <w:iCs/>
          <w:color w:val="000000"/>
          <w:sz w:val="18"/>
          <w:szCs w:val="20"/>
          <w:lang w:val="es-ES" w:eastAsia="pt-BR"/>
        </w:rPr>
        <w:t>integrantes</w:t>
      </w:r>
      <w:r w:rsidRPr="00FB25AE">
        <w:rPr>
          <w:rFonts w:ascii="Arial" w:eastAsia="Times New Roman" w:hAnsi="Arial" w:cs="Arial"/>
          <w:b/>
          <w:bCs/>
          <w:i/>
          <w:iCs/>
          <w:color w:val="000000"/>
          <w:sz w:val="18"/>
          <w:szCs w:val="20"/>
          <w:lang w:val="es-ES" w:eastAsia="pt-BR"/>
        </w:rPr>
        <w:t xml:space="preserve"> d</w:t>
      </w:r>
      <w:r w:rsidR="00FB25AE">
        <w:rPr>
          <w:rFonts w:ascii="Arial" w:eastAsia="Times New Roman" w:hAnsi="Arial" w:cs="Arial"/>
          <w:b/>
          <w:bCs/>
          <w:i/>
          <w:iCs/>
          <w:color w:val="000000"/>
          <w:sz w:val="18"/>
          <w:szCs w:val="20"/>
          <w:lang w:val="es-ES" w:eastAsia="pt-BR"/>
        </w:rPr>
        <w:t>e l</w:t>
      </w:r>
      <w:r w:rsidRPr="00FB25AE">
        <w:rPr>
          <w:rFonts w:ascii="Arial" w:eastAsia="Times New Roman" w:hAnsi="Arial" w:cs="Arial"/>
          <w:b/>
          <w:bCs/>
          <w:i/>
          <w:iCs/>
          <w:color w:val="000000"/>
          <w:sz w:val="18"/>
          <w:szCs w:val="20"/>
          <w:lang w:val="es-ES" w:eastAsia="pt-BR"/>
        </w:rPr>
        <w:t>a Comis</w:t>
      </w:r>
      <w:r w:rsidR="00FB25AE">
        <w:rPr>
          <w:rFonts w:ascii="Arial" w:eastAsia="Times New Roman" w:hAnsi="Arial" w:cs="Arial"/>
          <w:b/>
          <w:bCs/>
          <w:i/>
          <w:iCs/>
          <w:color w:val="000000"/>
          <w:sz w:val="18"/>
          <w:szCs w:val="20"/>
          <w:lang w:val="es-ES" w:eastAsia="pt-BR"/>
        </w:rPr>
        <w:t>ión</w:t>
      </w:r>
      <w:r w:rsidRPr="00FB25AE">
        <w:rPr>
          <w:rFonts w:ascii="Arial" w:eastAsia="Times New Roman" w:hAnsi="Arial" w:cs="Arial"/>
          <w:b/>
          <w:bCs/>
          <w:i/>
          <w:iCs/>
          <w:color w:val="000000"/>
          <w:sz w:val="18"/>
          <w:szCs w:val="20"/>
          <w:lang w:val="es-ES" w:eastAsia="pt-BR"/>
        </w:rPr>
        <w:t xml:space="preserve"> Nacional para Implementa</w:t>
      </w:r>
      <w:r w:rsidR="00FB25AE">
        <w:rPr>
          <w:rFonts w:ascii="Arial" w:eastAsia="Times New Roman" w:hAnsi="Arial" w:cs="Arial"/>
          <w:b/>
          <w:bCs/>
          <w:i/>
          <w:iCs/>
          <w:color w:val="000000"/>
          <w:sz w:val="18"/>
          <w:szCs w:val="20"/>
          <w:lang w:val="es-ES" w:eastAsia="pt-BR"/>
        </w:rPr>
        <w:t>ción</w:t>
      </w:r>
      <w:r w:rsidRPr="00FB25AE">
        <w:rPr>
          <w:rFonts w:ascii="Arial" w:eastAsia="Times New Roman" w:hAnsi="Arial" w:cs="Arial"/>
          <w:b/>
          <w:bCs/>
          <w:i/>
          <w:iCs/>
          <w:color w:val="000000"/>
          <w:sz w:val="18"/>
          <w:szCs w:val="20"/>
          <w:lang w:val="es-ES" w:eastAsia="pt-BR"/>
        </w:rPr>
        <w:t xml:space="preserve"> d</w:t>
      </w:r>
      <w:r w:rsidR="00FB25AE">
        <w:rPr>
          <w:rFonts w:ascii="Arial" w:eastAsia="Times New Roman" w:hAnsi="Arial" w:cs="Arial"/>
          <w:b/>
          <w:bCs/>
          <w:i/>
          <w:iCs/>
          <w:color w:val="000000"/>
          <w:sz w:val="18"/>
          <w:szCs w:val="20"/>
          <w:lang w:val="es-ES" w:eastAsia="pt-BR"/>
        </w:rPr>
        <w:t>e l</w:t>
      </w:r>
      <w:r w:rsidRPr="00FB25AE">
        <w:rPr>
          <w:rFonts w:ascii="Arial" w:eastAsia="Times New Roman" w:hAnsi="Arial" w:cs="Arial"/>
          <w:b/>
          <w:bCs/>
          <w:i/>
          <w:iCs/>
          <w:color w:val="000000"/>
          <w:sz w:val="18"/>
          <w:szCs w:val="20"/>
          <w:lang w:val="es-ES" w:eastAsia="pt-BR"/>
        </w:rPr>
        <w:t>a Conven</w:t>
      </w:r>
      <w:r w:rsidR="00087FFB">
        <w:rPr>
          <w:rFonts w:ascii="Arial" w:eastAsia="Times New Roman" w:hAnsi="Arial" w:cs="Arial"/>
          <w:b/>
          <w:bCs/>
          <w:i/>
          <w:iCs/>
          <w:color w:val="000000"/>
          <w:sz w:val="18"/>
          <w:szCs w:val="20"/>
          <w:lang w:val="es-ES" w:eastAsia="pt-BR"/>
        </w:rPr>
        <w:t>io Marco</w:t>
      </w:r>
      <w:r w:rsidRPr="00FB25AE">
        <w:rPr>
          <w:rFonts w:ascii="Arial" w:eastAsia="Times New Roman" w:hAnsi="Arial" w:cs="Arial"/>
          <w:b/>
          <w:bCs/>
          <w:i/>
          <w:iCs/>
          <w:color w:val="000000"/>
          <w:sz w:val="18"/>
          <w:szCs w:val="20"/>
          <w:lang w:val="es-ES" w:eastAsia="pt-BR"/>
        </w:rPr>
        <w:t xml:space="preserve"> para </w:t>
      </w:r>
      <w:r w:rsidR="00FB25AE">
        <w:rPr>
          <w:rFonts w:ascii="Arial" w:eastAsia="Times New Roman" w:hAnsi="Arial" w:cs="Arial"/>
          <w:b/>
          <w:bCs/>
          <w:i/>
          <w:iCs/>
          <w:color w:val="000000"/>
          <w:sz w:val="18"/>
          <w:szCs w:val="20"/>
          <w:lang w:val="es-ES" w:eastAsia="pt-BR"/>
        </w:rPr>
        <w:t>el Control</w:t>
      </w:r>
      <w:r w:rsidRPr="00FB25AE">
        <w:rPr>
          <w:rFonts w:ascii="Arial" w:eastAsia="Times New Roman" w:hAnsi="Arial" w:cs="Arial"/>
          <w:b/>
          <w:bCs/>
          <w:i/>
          <w:iCs/>
          <w:color w:val="000000"/>
          <w:sz w:val="18"/>
          <w:szCs w:val="20"/>
          <w:lang w:val="es-ES" w:eastAsia="pt-BR"/>
        </w:rPr>
        <w:t xml:space="preserve"> </w:t>
      </w:r>
      <w:r w:rsidR="00FB25AE">
        <w:rPr>
          <w:rFonts w:ascii="Arial" w:eastAsia="Times New Roman" w:hAnsi="Arial" w:cs="Arial"/>
          <w:b/>
          <w:bCs/>
          <w:i/>
          <w:iCs/>
          <w:color w:val="000000"/>
          <w:sz w:val="18"/>
          <w:szCs w:val="20"/>
          <w:lang w:val="es-ES" w:eastAsia="pt-BR"/>
        </w:rPr>
        <w:t>del</w:t>
      </w:r>
      <w:r w:rsidRPr="00FB25AE">
        <w:rPr>
          <w:rFonts w:ascii="Arial" w:eastAsia="Times New Roman" w:hAnsi="Arial" w:cs="Arial"/>
          <w:b/>
          <w:bCs/>
          <w:i/>
          <w:iCs/>
          <w:color w:val="000000"/>
          <w:sz w:val="18"/>
          <w:szCs w:val="20"/>
          <w:lang w:val="es-ES" w:eastAsia="pt-BR"/>
        </w:rPr>
        <w:t xml:space="preserve"> Taba</w:t>
      </w:r>
      <w:r w:rsidR="00087FFB">
        <w:rPr>
          <w:rFonts w:ascii="Arial" w:eastAsia="Times New Roman" w:hAnsi="Arial" w:cs="Arial"/>
          <w:b/>
          <w:bCs/>
          <w:i/>
          <w:iCs/>
          <w:color w:val="000000"/>
          <w:sz w:val="18"/>
          <w:szCs w:val="20"/>
          <w:lang w:val="es-ES" w:eastAsia="pt-BR"/>
        </w:rPr>
        <w:t>co</w:t>
      </w:r>
      <w:r w:rsidRPr="00FB25AE">
        <w:rPr>
          <w:rFonts w:ascii="Arial" w:eastAsia="Times New Roman" w:hAnsi="Arial" w:cs="Arial"/>
          <w:b/>
          <w:bCs/>
          <w:i/>
          <w:iCs/>
          <w:color w:val="000000"/>
          <w:sz w:val="18"/>
          <w:szCs w:val="20"/>
          <w:lang w:val="es-ES" w:eastAsia="pt-BR"/>
        </w:rPr>
        <w:t xml:space="preserve"> </w:t>
      </w:r>
      <w:r w:rsidR="00FB25AE">
        <w:rPr>
          <w:rFonts w:ascii="Arial" w:eastAsia="Times New Roman" w:hAnsi="Arial" w:cs="Arial"/>
          <w:b/>
          <w:bCs/>
          <w:i/>
          <w:iCs/>
          <w:color w:val="000000"/>
          <w:sz w:val="18"/>
          <w:szCs w:val="20"/>
          <w:lang w:val="es-ES" w:eastAsia="pt-BR"/>
        </w:rPr>
        <w:t xml:space="preserve">y </w:t>
      </w:r>
      <w:r w:rsidRPr="00FB25AE">
        <w:rPr>
          <w:rFonts w:ascii="Arial" w:eastAsia="Times New Roman" w:hAnsi="Arial" w:cs="Arial"/>
          <w:b/>
          <w:bCs/>
          <w:i/>
          <w:iCs/>
          <w:color w:val="000000"/>
          <w:sz w:val="18"/>
          <w:szCs w:val="20"/>
          <w:lang w:val="es-ES" w:eastAsia="pt-BR"/>
        </w:rPr>
        <w:t xml:space="preserve">sus Protocolos (CONICQ), </w:t>
      </w:r>
      <w:r w:rsidR="00FB25AE">
        <w:rPr>
          <w:rFonts w:ascii="Arial" w:eastAsia="Times New Roman" w:hAnsi="Arial" w:cs="Arial"/>
          <w:b/>
          <w:bCs/>
          <w:i/>
          <w:iCs/>
          <w:color w:val="000000"/>
          <w:sz w:val="18"/>
          <w:szCs w:val="20"/>
          <w:lang w:val="es-ES" w:eastAsia="pt-BR"/>
        </w:rPr>
        <w:t>e</w:t>
      </w:r>
      <w:r w:rsidRPr="00FB25AE">
        <w:rPr>
          <w:rFonts w:ascii="Arial" w:eastAsia="Times New Roman" w:hAnsi="Arial" w:cs="Arial"/>
          <w:b/>
          <w:bCs/>
          <w:i/>
          <w:iCs/>
          <w:color w:val="000000"/>
          <w:sz w:val="18"/>
          <w:szCs w:val="20"/>
          <w:lang w:val="es-ES" w:eastAsia="pt-BR"/>
        </w:rPr>
        <w:t>n</w:t>
      </w:r>
      <w:r w:rsidR="00FB25AE">
        <w:rPr>
          <w:rFonts w:ascii="Arial" w:eastAsia="Times New Roman" w:hAnsi="Arial" w:cs="Arial"/>
          <w:b/>
          <w:bCs/>
          <w:i/>
          <w:iCs/>
          <w:color w:val="000000"/>
          <w:sz w:val="18"/>
          <w:szCs w:val="20"/>
          <w:lang w:val="es-ES" w:eastAsia="pt-BR"/>
        </w:rPr>
        <w:t xml:space="preserve"> l</w:t>
      </w:r>
      <w:r w:rsidRPr="00FB25AE">
        <w:rPr>
          <w:rFonts w:ascii="Arial" w:eastAsia="Times New Roman" w:hAnsi="Arial" w:cs="Arial"/>
          <w:b/>
          <w:bCs/>
          <w:i/>
          <w:iCs/>
          <w:color w:val="000000"/>
          <w:sz w:val="18"/>
          <w:szCs w:val="20"/>
          <w:lang w:val="es-ES" w:eastAsia="pt-BR"/>
        </w:rPr>
        <w:t>a forma d</w:t>
      </w:r>
      <w:r w:rsidR="00FB25AE">
        <w:rPr>
          <w:rFonts w:ascii="Arial" w:eastAsia="Times New Roman" w:hAnsi="Arial" w:cs="Arial"/>
          <w:b/>
          <w:bCs/>
          <w:i/>
          <w:iCs/>
          <w:color w:val="000000"/>
          <w:sz w:val="18"/>
          <w:szCs w:val="20"/>
          <w:lang w:val="es-ES" w:eastAsia="pt-BR"/>
        </w:rPr>
        <w:t>el</w:t>
      </w:r>
      <w:r w:rsidRPr="00FB25AE">
        <w:rPr>
          <w:rFonts w:ascii="Arial" w:eastAsia="Times New Roman" w:hAnsi="Arial" w:cs="Arial"/>
          <w:b/>
          <w:bCs/>
          <w:i/>
          <w:iCs/>
          <w:color w:val="000000"/>
          <w:sz w:val="18"/>
          <w:szCs w:val="20"/>
          <w:lang w:val="es-ES" w:eastAsia="pt-BR"/>
        </w:rPr>
        <w:t xml:space="preserve"> anexo.</w:t>
      </w:r>
    </w:p>
    <w:p w:rsidR="00E1072D" w:rsidRPr="00FB25AE" w:rsidRDefault="00FB25AE" w:rsidP="00E1072D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</w:pPr>
      <w:r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El</w:t>
      </w:r>
      <w:r w:rsidR="00E1072D" w:rsidRPr="00FB25AE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MINISTRO DE ESTADO D</w:t>
      </w:r>
      <w:r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E L</w:t>
      </w:r>
      <w:r w:rsidR="00E1072D" w:rsidRPr="00FB25AE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A </w:t>
      </w:r>
      <w:r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SALUD</w:t>
      </w:r>
      <w:r w:rsidR="00E1072D" w:rsidRPr="00FB25AE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e</w:t>
      </w:r>
      <w:r w:rsidR="00E1072D" w:rsidRPr="00FB25AE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n</w:t>
      </w:r>
      <w:r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el</w:t>
      </w:r>
      <w:r w:rsidR="00E1072D" w:rsidRPr="00FB25AE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uso d</w:t>
      </w:r>
      <w:r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e l</w:t>
      </w:r>
      <w:r w:rsidR="00E1072D" w:rsidRPr="00FB25AE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a atribu</w:t>
      </w:r>
      <w:r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ción</w:t>
      </w:r>
      <w:r w:rsidR="00E1072D" w:rsidRPr="00FB25AE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que </w:t>
      </w:r>
      <w:r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le ha sido </w:t>
      </w:r>
      <w:r w:rsidR="00E1072D" w:rsidRPr="00FB25AE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conferida </w:t>
      </w:r>
      <w:r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por el</w:t>
      </w:r>
      <w:r w:rsidR="00E1072D" w:rsidRPr="00FB25AE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inciso IV </w:t>
      </w:r>
      <w:r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del</w:t>
      </w:r>
      <w:r w:rsidR="00E1072D" w:rsidRPr="00FB25AE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Pr="00FB25AE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pá</w:t>
      </w:r>
      <w:r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r</w:t>
      </w:r>
      <w:r w:rsidRPr="00FB25AE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rafo</w:t>
      </w:r>
      <w:r w:rsidR="00E1072D" w:rsidRPr="00FB25AE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único </w:t>
      </w:r>
      <w:r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del</w:t>
      </w:r>
      <w:r w:rsidR="00E1072D" w:rsidRPr="00FB25AE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art. 87 </w:t>
      </w:r>
      <w:r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de la</w:t>
      </w:r>
      <w:r w:rsidR="00E1072D" w:rsidRPr="00FB25AE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Constitu</w:t>
      </w:r>
      <w:r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ción y</w:t>
      </w:r>
      <w:r w:rsidR="00E1072D" w:rsidRPr="00FB25AE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ten</w:t>
      </w:r>
      <w:r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ien</w:t>
      </w:r>
      <w:r w:rsidR="00E1072D" w:rsidRPr="00FB25AE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do </w:t>
      </w:r>
      <w:r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en</w:t>
      </w:r>
      <w:r w:rsidR="00E1072D" w:rsidRPr="00FB25AE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vista </w:t>
      </w:r>
      <w:r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el</w:t>
      </w:r>
      <w:r w:rsidR="00E1072D" w:rsidRPr="00FB25AE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disp</w:t>
      </w:r>
      <w:r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ues</w:t>
      </w:r>
      <w:r w:rsidR="00E1072D" w:rsidRPr="00FB25AE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to no "</w:t>
      </w:r>
      <w:proofErr w:type="spellStart"/>
      <w:r w:rsidR="00E1072D" w:rsidRPr="00FB25AE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caput</w:t>
      </w:r>
      <w:proofErr w:type="spellEnd"/>
      <w:r w:rsidR="00E1072D" w:rsidRPr="00FB25AE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" </w:t>
      </w:r>
      <w:r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del</w:t>
      </w:r>
      <w:r w:rsidR="00E1072D" w:rsidRPr="00FB25AE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art. 3º </w:t>
      </w:r>
      <w:r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del</w:t>
      </w:r>
      <w:r w:rsidR="00E1072D" w:rsidRPr="00FB25AE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Decreto de 1º de agosto de 2003, </w:t>
      </w:r>
      <w:r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y</w:t>
      </w:r>
      <w:r w:rsidR="00E1072D" w:rsidRPr="00FB25AE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considerando </w:t>
      </w:r>
      <w:r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l</w:t>
      </w:r>
      <w:r w:rsidR="00E1072D" w:rsidRPr="00FB25AE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a 31ª Reuni</w:t>
      </w:r>
      <w:r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ón</w:t>
      </w:r>
      <w:r w:rsidR="00E1072D" w:rsidRPr="00FB25AE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d</w:t>
      </w:r>
      <w:r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e l</w:t>
      </w:r>
      <w:r w:rsidR="00E1072D" w:rsidRPr="00FB25AE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a Comis</w:t>
      </w:r>
      <w:r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ión</w:t>
      </w:r>
      <w:r w:rsidR="00E1072D" w:rsidRPr="00FB25AE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Nacional para </w:t>
      </w:r>
      <w:r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Implementación</w:t>
      </w:r>
      <w:r w:rsidR="00E1072D" w:rsidRPr="00FB25AE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71007A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del</w:t>
      </w:r>
      <w:r w:rsidR="00E1072D" w:rsidRPr="00FB25AE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087FFB">
        <w:rPr>
          <w:rFonts w:ascii="Arial" w:hAnsi="Arial" w:cs="Arial"/>
          <w:sz w:val="18"/>
          <w:szCs w:val="18"/>
          <w:shd w:val="clear" w:color="auto" w:fill="FFFFFF"/>
        </w:rPr>
        <w:t>Convenio Marco</w:t>
      </w:r>
      <w:r w:rsidR="0071007A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E1072D" w:rsidRPr="00FB25AE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para </w:t>
      </w:r>
      <w:r w:rsidR="0071007A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el</w:t>
      </w:r>
      <w:r w:rsidR="00E1072D" w:rsidRPr="00FB25AE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Control </w:t>
      </w:r>
      <w:r w:rsidR="0071007A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del</w:t>
      </w:r>
      <w:r w:rsidR="00E1072D" w:rsidRPr="00FB25AE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087FFB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Tabaco</w:t>
      </w:r>
      <w:r w:rsidR="00E1072D" w:rsidRPr="00FB25AE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71007A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y</w:t>
      </w:r>
      <w:r w:rsidR="00E1072D" w:rsidRPr="00FB25AE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de </w:t>
      </w:r>
      <w:r w:rsidR="0071007A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sus Protocolos (CONICQ), ocu</w:t>
      </w:r>
      <w:r w:rsidR="00E1072D" w:rsidRPr="00FB25AE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rrida </w:t>
      </w:r>
      <w:r w:rsidR="0071007A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en</w:t>
      </w:r>
      <w:r w:rsidR="00E1072D" w:rsidRPr="00FB25AE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15 de </w:t>
      </w:r>
      <w:r w:rsidR="0071007A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diciembre</w:t>
      </w:r>
      <w:r w:rsidR="00E1072D" w:rsidRPr="00FB25AE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de 2011, </w:t>
      </w:r>
      <w:r w:rsidR="0071007A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en la c</w:t>
      </w:r>
      <w:r w:rsidR="00E1072D" w:rsidRPr="00FB25AE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ual </w:t>
      </w:r>
      <w:r w:rsidR="0071007A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han sido</w:t>
      </w:r>
      <w:r w:rsidR="00E1072D" w:rsidRPr="00FB25AE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apro</w:t>
      </w:r>
      <w:r w:rsidR="0071007A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b</w:t>
      </w:r>
      <w:r w:rsidR="00E1072D" w:rsidRPr="00FB25AE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adas </w:t>
      </w:r>
      <w:r w:rsidR="0071007A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l</w:t>
      </w:r>
      <w:r w:rsidR="00E1072D" w:rsidRPr="00FB25AE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as </w:t>
      </w:r>
      <w:r w:rsidR="0071007A" w:rsidRPr="00FB25AE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Directrices</w:t>
      </w:r>
      <w:r w:rsidR="00E1072D" w:rsidRPr="00FB25AE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Éticas aplic</w:t>
      </w:r>
      <w:r w:rsidR="0071007A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ables</w:t>
      </w:r>
      <w:r w:rsidR="00E1072D" w:rsidRPr="00FB25AE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a</w:t>
      </w:r>
      <w:r w:rsidR="0071007A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l</w:t>
      </w:r>
      <w:r w:rsidR="00E1072D" w:rsidRPr="00FB25AE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os </w:t>
      </w:r>
      <w:r w:rsidR="0071007A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integrantes</w:t>
      </w:r>
      <w:r w:rsidR="00E1072D" w:rsidRPr="00FB25AE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d</w:t>
      </w:r>
      <w:r w:rsidR="0071007A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e l</w:t>
      </w:r>
      <w:r w:rsidR="00E1072D" w:rsidRPr="00FB25AE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a CONICQ, </w:t>
      </w:r>
      <w:r w:rsidR="0071007A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decide</w:t>
      </w:r>
      <w:r w:rsidR="00E1072D" w:rsidRPr="00FB25AE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:</w:t>
      </w:r>
    </w:p>
    <w:p w:rsidR="00E1072D" w:rsidRPr="00FB25AE" w:rsidRDefault="00E1072D" w:rsidP="00E1072D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</w:pPr>
      <w:r w:rsidRPr="00FB25AE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Art. 1º </w:t>
      </w:r>
      <w:r w:rsidR="0071007A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Est</w:t>
      </w:r>
      <w:r w:rsidR="00612126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a</w:t>
      </w:r>
      <w:r w:rsidRPr="00FB25AE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612126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Ordenanza</w:t>
      </w:r>
      <w:r w:rsidRPr="00FB25AE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torna pública </w:t>
      </w:r>
      <w:r w:rsidR="0071007A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l</w:t>
      </w:r>
      <w:r w:rsidRPr="00FB25AE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a Resolu</w:t>
      </w:r>
      <w:r w:rsidR="0071007A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ción</w:t>
      </w:r>
      <w:r w:rsidRPr="00FB25AE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nº 1, de 15 de </w:t>
      </w:r>
      <w:r w:rsidR="0071007A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diciembre</w:t>
      </w:r>
      <w:r w:rsidRPr="00FB25AE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de 2011, </w:t>
      </w:r>
      <w:r w:rsidR="0071007A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de la</w:t>
      </w:r>
      <w:r w:rsidRPr="00FB25AE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71007A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Comisión</w:t>
      </w:r>
      <w:r w:rsidRPr="00FB25AE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Nacional para</w:t>
      </w:r>
      <w:r w:rsidR="0071007A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la</w:t>
      </w:r>
      <w:r w:rsidRPr="00FB25AE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FB25AE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Implementación</w:t>
      </w:r>
      <w:r w:rsidRPr="00FB25AE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71007A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del </w:t>
      </w:r>
      <w:r w:rsidR="00BA121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Convenio Marco</w:t>
      </w:r>
      <w:r w:rsidRPr="00FB25AE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para </w:t>
      </w:r>
      <w:r w:rsidR="0071007A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el</w:t>
      </w:r>
      <w:r w:rsidRPr="00FB25AE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Control </w:t>
      </w:r>
      <w:r w:rsidR="0071007A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del</w:t>
      </w:r>
      <w:r w:rsidRPr="00FB25AE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BA121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Tabaco</w:t>
      </w:r>
      <w:r w:rsidRPr="00FB25AE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71007A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y</w:t>
      </w:r>
      <w:r w:rsidRPr="00FB25AE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de </w:t>
      </w:r>
      <w:r w:rsidR="0071007A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sus</w:t>
      </w:r>
      <w:r w:rsidRPr="00FB25AE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Protocolos (CONICQ), que establece </w:t>
      </w:r>
      <w:r w:rsidR="0071007A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l</w:t>
      </w:r>
      <w:r w:rsidRPr="00FB25AE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as </w:t>
      </w:r>
      <w:r w:rsidR="0071007A" w:rsidRPr="00FB25AE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Directrices</w:t>
      </w:r>
      <w:r w:rsidRPr="00FB25AE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Éticas </w:t>
      </w:r>
      <w:r w:rsidR="0071007A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aplicables</w:t>
      </w:r>
      <w:r w:rsidRPr="00FB25AE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71007A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a los</w:t>
      </w:r>
      <w:r w:rsidRPr="00FB25AE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71007A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integrantes</w:t>
      </w:r>
      <w:r w:rsidRPr="00FB25AE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71007A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de la</w:t>
      </w:r>
      <w:r w:rsidRPr="00FB25AE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CONICQ, </w:t>
      </w:r>
      <w:r w:rsidR="0071007A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en la</w:t>
      </w:r>
      <w:r w:rsidRPr="00FB25AE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forma </w:t>
      </w:r>
      <w:r w:rsidR="0071007A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del</w:t>
      </w:r>
      <w:r w:rsidRPr="00FB25AE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anexo </w:t>
      </w:r>
      <w:r w:rsidR="0071007A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de est</w:t>
      </w:r>
      <w:r w:rsidR="00612126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a</w:t>
      </w:r>
      <w:r w:rsidRPr="00FB25AE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612126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Ordenanza</w:t>
      </w:r>
      <w:r w:rsidRPr="00FB25AE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.</w:t>
      </w:r>
    </w:p>
    <w:p w:rsidR="00E1072D" w:rsidRPr="00FB25AE" w:rsidRDefault="00E1072D" w:rsidP="00E1072D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</w:pPr>
      <w:r w:rsidRPr="00FB25AE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Art. 2º </w:t>
      </w:r>
      <w:r w:rsidR="00612126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Esta</w:t>
      </w:r>
      <w:r w:rsidR="00612126" w:rsidRPr="00FB25AE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612126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Ordenanza</w:t>
      </w:r>
      <w:r w:rsidR="00612126" w:rsidRPr="00FB25AE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Pr="00FB25AE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vigor</w:t>
      </w:r>
      <w:r w:rsidR="0071007A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ará</w:t>
      </w:r>
      <w:r w:rsidRPr="00FB25AE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71007A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en la</w:t>
      </w:r>
      <w:r w:rsidRPr="00FB25AE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71007A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fecha</w:t>
      </w:r>
      <w:r w:rsidRPr="00FB25AE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71007A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de</w:t>
      </w:r>
      <w:r w:rsidRPr="00FB25AE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su publica</w:t>
      </w:r>
      <w:r w:rsidR="0071007A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ción</w:t>
      </w:r>
      <w:r w:rsidRPr="00FB25AE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.</w:t>
      </w:r>
    </w:p>
    <w:p w:rsidR="00E1072D" w:rsidRPr="00FB25AE" w:rsidRDefault="00E1072D" w:rsidP="00E1072D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0"/>
          <w:szCs w:val="21"/>
          <w:lang w:val="es-ES" w:eastAsia="pt-BR"/>
        </w:rPr>
      </w:pPr>
      <w:r w:rsidRPr="00FB25AE">
        <w:rPr>
          <w:rFonts w:ascii="Arial" w:eastAsia="Times New Roman" w:hAnsi="Arial" w:cs="Arial"/>
          <w:b/>
          <w:bCs/>
          <w:color w:val="000000"/>
          <w:sz w:val="20"/>
          <w:szCs w:val="21"/>
          <w:lang w:val="es-ES" w:eastAsia="pt-BR"/>
        </w:rPr>
        <w:t>ALEXANDRE ROCHA SANTOS PADILHA</w:t>
      </w:r>
    </w:p>
    <w:p w:rsidR="00612126" w:rsidRDefault="00612126" w:rsidP="00E1072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</w:pPr>
    </w:p>
    <w:p w:rsidR="00E1072D" w:rsidRPr="00612126" w:rsidRDefault="00E1072D" w:rsidP="00612126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0"/>
          <w:szCs w:val="21"/>
          <w:lang w:val="es-ES" w:eastAsia="pt-BR"/>
        </w:rPr>
      </w:pPr>
      <w:r w:rsidRPr="00612126">
        <w:rPr>
          <w:rFonts w:ascii="Arial" w:eastAsia="Times New Roman" w:hAnsi="Arial" w:cs="Arial"/>
          <w:b/>
          <w:bCs/>
          <w:color w:val="000000"/>
          <w:sz w:val="20"/>
          <w:szCs w:val="21"/>
          <w:lang w:val="es-ES" w:eastAsia="pt-BR"/>
        </w:rPr>
        <w:t>ANEXO</w:t>
      </w:r>
    </w:p>
    <w:p w:rsidR="00E1072D" w:rsidRPr="00FB25AE" w:rsidRDefault="00351976" w:rsidP="00E1072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</w:pPr>
      <w:r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RESOLUCIÓN</w:t>
      </w:r>
      <w:r w:rsidR="00E1072D" w:rsidRPr="00FB25AE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Nº 1, DE 15 DE </w:t>
      </w:r>
      <w:r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DICIEMBRE</w:t>
      </w:r>
      <w:r w:rsidR="00E1072D" w:rsidRPr="00FB25AE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DE 2011</w:t>
      </w:r>
    </w:p>
    <w:p w:rsidR="00E1072D" w:rsidRPr="00612126" w:rsidRDefault="00351976" w:rsidP="00612126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</w:pPr>
      <w:r w:rsidRPr="00612126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LA</w:t>
      </w:r>
      <w:r w:rsidR="00E1072D" w:rsidRPr="00612126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71007A" w:rsidRPr="00612126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COMISIÓN</w:t>
      </w:r>
      <w:r w:rsidR="00E1072D" w:rsidRPr="00612126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NACIONAL PARA </w:t>
      </w:r>
      <w:r w:rsidR="00FB25AE" w:rsidRPr="00612126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IMPLEMENTACIÓN</w:t>
      </w:r>
      <w:r w:rsidR="00E1072D" w:rsidRPr="00612126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D</w:t>
      </w:r>
      <w:r w:rsidRPr="00612126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EL</w:t>
      </w:r>
      <w:r w:rsidR="00E1072D" w:rsidRPr="00612126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BA1213" w:rsidRPr="00612126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CONVENIO MARCO</w:t>
      </w:r>
      <w:r w:rsidR="00E1072D" w:rsidRPr="00612126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PARA </w:t>
      </w:r>
      <w:r w:rsidRPr="00612126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EL</w:t>
      </w:r>
      <w:r w:rsidR="00E1072D" w:rsidRPr="00612126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CONTROL D</w:t>
      </w:r>
      <w:r w:rsidRPr="00612126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EL</w:t>
      </w:r>
      <w:r w:rsidR="00E1072D" w:rsidRPr="00612126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BA1213" w:rsidRPr="00612126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TABACO</w:t>
      </w:r>
      <w:r w:rsidR="00E1072D" w:rsidRPr="00612126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Pr="00612126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Y</w:t>
      </w:r>
      <w:r w:rsidR="00E1072D" w:rsidRPr="00612126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DE </w:t>
      </w:r>
      <w:r w:rsidR="0071007A" w:rsidRPr="00612126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SUS</w:t>
      </w:r>
      <w:r w:rsidR="00E1072D" w:rsidRPr="00612126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PROTOCOLOS (CONICQ), </w:t>
      </w:r>
      <w:r w:rsidRPr="00612126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del</w:t>
      </w:r>
      <w:r w:rsidR="00E1072D" w:rsidRPr="00612126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uso </w:t>
      </w:r>
      <w:r w:rsidRPr="00612126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de la</w:t>
      </w:r>
      <w:r w:rsidR="00E1072D" w:rsidRPr="00612126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atribu</w:t>
      </w:r>
      <w:r w:rsidRPr="00612126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c</w:t>
      </w:r>
      <w:r w:rsidR="00E1072D" w:rsidRPr="00612126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i</w:t>
      </w:r>
      <w:r w:rsidRPr="00612126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ón</w:t>
      </w:r>
      <w:r w:rsidR="00E1072D" w:rsidRPr="00612126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que </w:t>
      </w:r>
      <w:r w:rsidRPr="00612126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le</w:t>
      </w:r>
      <w:r w:rsidR="00E1072D" w:rsidRPr="00612126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Pr="00612126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confiere</w:t>
      </w:r>
      <w:r w:rsidR="00E1072D" w:rsidRPr="00612126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Pr="00612126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el</w:t>
      </w:r>
      <w:r w:rsidR="00E1072D" w:rsidRPr="00612126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inciso X </w:t>
      </w:r>
      <w:r w:rsidRPr="00612126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del</w:t>
      </w:r>
      <w:r w:rsidR="00E1072D" w:rsidRPr="00612126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art. 2º </w:t>
      </w:r>
      <w:r w:rsidRPr="00612126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del</w:t>
      </w:r>
      <w:r w:rsidR="00E1072D" w:rsidRPr="00612126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Decreto de 1º de agosto de 2003, </w:t>
      </w:r>
      <w:r w:rsidRPr="00612126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y</w:t>
      </w:r>
    </w:p>
    <w:p w:rsidR="00E1072D" w:rsidRPr="001C613C" w:rsidRDefault="00E1072D" w:rsidP="00E1072D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</w:pPr>
      <w:r w:rsidRPr="001C613C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Considerando que </w:t>
      </w:r>
      <w:r w:rsidR="001C613C" w:rsidRPr="001C613C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l</w:t>
      </w:r>
      <w:r w:rsidRPr="001C613C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a </w:t>
      </w:r>
      <w:r w:rsidR="00351976" w:rsidRPr="001C613C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Resolución</w:t>
      </w:r>
      <w:r w:rsidRPr="001C613C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"WHA54.18", </w:t>
      </w:r>
      <w:r w:rsidR="001C613C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de la Asamble</w:t>
      </w:r>
      <w:r w:rsidRPr="001C613C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a Mundial </w:t>
      </w:r>
      <w:r w:rsidR="001C613C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de</w:t>
      </w:r>
      <w:r w:rsidRPr="001C613C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FB25AE" w:rsidRPr="001C613C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Salud</w:t>
      </w:r>
      <w:r w:rsidRPr="001C613C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sobre </w:t>
      </w:r>
      <w:r w:rsidR="001C613C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l</w:t>
      </w:r>
      <w:r w:rsidRPr="001C613C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a </w:t>
      </w:r>
      <w:r w:rsidR="001C613C" w:rsidRPr="001C613C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transparencia</w:t>
      </w:r>
      <w:r w:rsidRPr="001C613C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1C613C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en el</w:t>
      </w:r>
      <w:r w:rsidRPr="001C613C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proceso </w:t>
      </w:r>
      <w:r w:rsidR="009F203F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de</w:t>
      </w:r>
      <w:r w:rsidRPr="001C613C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contro</w:t>
      </w:r>
      <w:r w:rsidR="001C613C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l</w:t>
      </w:r>
      <w:r w:rsidRPr="001C613C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1C613C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del</w:t>
      </w:r>
      <w:r w:rsidRPr="001C613C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71007A" w:rsidRPr="001C613C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tabaquismo</w:t>
      </w:r>
      <w:r w:rsidRPr="001C613C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, afirma que "</w:t>
      </w:r>
      <w:r w:rsidR="00213176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l</w:t>
      </w:r>
      <w:r w:rsidRPr="001C613C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a </w:t>
      </w:r>
      <w:r w:rsidR="00213176" w:rsidRPr="001C613C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industria</w:t>
      </w:r>
      <w:r w:rsidRPr="001C613C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213176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del</w:t>
      </w:r>
      <w:r w:rsidRPr="001C613C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71007A" w:rsidRPr="001C613C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taba</w:t>
      </w:r>
      <w:r w:rsidR="00213176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c</w:t>
      </w:r>
      <w:r w:rsidR="0071007A" w:rsidRPr="001C613C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o</w:t>
      </w:r>
      <w:r w:rsidRPr="001C613C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213176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ha</w:t>
      </w:r>
      <w:r w:rsidRPr="001C613C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operado durante </w:t>
      </w:r>
      <w:r w:rsidR="00213176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años</w:t>
      </w:r>
      <w:r w:rsidRPr="001C613C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213176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con l</w:t>
      </w:r>
      <w:r w:rsidRPr="001C613C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a inten</w:t>
      </w:r>
      <w:r w:rsidR="00213176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ción</w:t>
      </w:r>
      <w:r w:rsidRPr="001C613C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213176" w:rsidRPr="001C613C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expresa</w:t>
      </w:r>
      <w:r w:rsidRPr="001C613C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de </w:t>
      </w:r>
      <w:r w:rsidR="00213176" w:rsidRPr="001C613C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subvertir</w:t>
      </w:r>
      <w:r w:rsidRPr="001C613C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213176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el</w:t>
      </w:r>
      <w:r w:rsidRPr="001C613C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papel d</w:t>
      </w:r>
      <w:r w:rsidR="00213176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e l</w:t>
      </w:r>
      <w:r w:rsidRPr="001C613C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os </w:t>
      </w:r>
      <w:r w:rsidR="00213176" w:rsidRPr="001C613C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gobiernos</w:t>
      </w:r>
      <w:r w:rsidRPr="001C613C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213176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y</w:t>
      </w:r>
      <w:r w:rsidRPr="001C613C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d</w:t>
      </w:r>
      <w:r w:rsidR="00213176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e l</w:t>
      </w:r>
      <w:r w:rsidRPr="001C613C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a Organiza</w:t>
      </w:r>
      <w:r w:rsidR="00213176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ción</w:t>
      </w:r>
      <w:r w:rsidRPr="001C613C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Mundial d</w:t>
      </w:r>
      <w:r w:rsidR="00213176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e</w:t>
      </w:r>
      <w:r w:rsidRPr="001C613C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FB25AE" w:rsidRPr="001C613C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Salud</w:t>
      </w:r>
      <w:r w:rsidRPr="001C613C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(OMS) </w:t>
      </w:r>
      <w:r w:rsidR="00213176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e</w:t>
      </w:r>
      <w:r w:rsidRPr="001C613C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n</w:t>
      </w:r>
      <w:r w:rsidR="00213176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l</w:t>
      </w:r>
      <w:r w:rsidRPr="001C613C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a </w:t>
      </w:r>
      <w:r w:rsidR="00FB25AE" w:rsidRPr="001C613C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implementación</w:t>
      </w:r>
      <w:r w:rsidRPr="001C613C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de políticas públicas de </w:t>
      </w:r>
      <w:r w:rsidR="00FB25AE" w:rsidRPr="001C613C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salud</w:t>
      </w:r>
      <w:r w:rsidRPr="001C613C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para </w:t>
      </w:r>
      <w:r w:rsidR="00213176" w:rsidRPr="001C613C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combatir</w:t>
      </w:r>
      <w:r w:rsidRPr="001C613C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213176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l</w:t>
      </w:r>
      <w:r w:rsidRPr="001C613C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a epidemia d</w:t>
      </w:r>
      <w:r w:rsidR="00213176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el</w:t>
      </w:r>
      <w:r w:rsidRPr="001C613C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taba</w:t>
      </w:r>
      <w:r w:rsidR="00213176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quis</w:t>
      </w:r>
      <w:r w:rsidRPr="001C613C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mo";</w:t>
      </w:r>
    </w:p>
    <w:p w:rsidR="00E1072D" w:rsidRPr="001C613C" w:rsidRDefault="00E1072D" w:rsidP="00E1072D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</w:pPr>
      <w:r w:rsidRPr="001C613C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Considerando que </w:t>
      </w:r>
      <w:r w:rsidR="00213176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el</w:t>
      </w:r>
      <w:r w:rsidRPr="001C613C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0541E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preámbul</w:t>
      </w:r>
      <w:r w:rsidR="000541E7" w:rsidRPr="001C613C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o</w:t>
      </w:r>
      <w:r w:rsidRPr="001C613C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d</w:t>
      </w:r>
      <w:r w:rsidR="000541E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el</w:t>
      </w:r>
      <w:r w:rsidRPr="001C613C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3F1A1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Convenio Marco</w:t>
      </w:r>
      <w:r w:rsidRPr="001C613C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para </w:t>
      </w:r>
      <w:r w:rsidR="00E81D0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el</w:t>
      </w:r>
      <w:r w:rsidRPr="001C613C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C5505C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Control</w:t>
      </w:r>
      <w:r w:rsidRPr="001C613C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C5505C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del</w:t>
      </w:r>
      <w:r w:rsidRPr="001C613C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71007A" w:rsidRPr="001C613C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Taba</w:t>
      </w:r>
      <w:r w:rsidR="00612126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c</w:t>
      </w:r>
      <w:r w:rsidR="0071007A" w:rsidRPr="001C613C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o</w:t>
      </w:r>
      <w:r w:rsidR="003F1A1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(CM</w:t>
      </w:r>
      <w:r w:rsidRPr="001C613C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CT) recon</w:t>
      </w:r>
      <w:r w:rsidR="00C5505C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o</w:t>
      </w:r>
      <w:r w:rsidRPr="001C613C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ce que </w:t>
      </w:r>
      <w:r w:rsidR="00C5505C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las Partes "nece</w:t>
      </w:r>
      <w:r w:rsidRPr="001C613C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sita</w:t>
      </w:r>
      <w:r w:rsidR="00C5505C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n</w:t>
      </w:r>
      <w:r w:rsidRPr="001C613C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mante</w:t>
      </w:r>
      <w:r w:rsidR="00C5505C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ner la</w:t>
      </w:r>
      <w:r w:rsidRPr="001C613C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C5505C" w:rsidRPr="001C613C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vigilancia</w:t>
      </w:r>
      <w:r w:rsidRPr="001C613C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C5505C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ante c</w:t>
      </w:r>
      <w:r w:rsidR="00C5505C" w:rsidRPr="001C613C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ualquier</w:t>
      </w:r>
      <w:r w:rsidRPr="001C613C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612126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intento</w:t>
      </w:r>
      <w:r w:rsidRPr="001C613C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d</w:t>
      </w:r>
      <w:r w:rsidR="00C5505C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e l</w:t>
      </w:r>
      <w:r w:rsidRPr="001C613C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a </w:t>
      </w:r>
      <w:r w:rsidR="00C5505C" w:rsidRPr="001C613C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industria</w:t>
      </w:r>
      <w:r w:rsidRPr="001C613C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C5505C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del</w:t>
      </w:r>
      <w:r w:rsidRPr="001C613C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tabaco de </w:t>
      </w:r>
      <w:r w:rsidR="00612126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socavar</w:t>
      </w:r>
      <w:r w:rsidRPr="001C613C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C5505C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o</w:t>
      </w:r>
      <w:r w:rsidRPr="001C613C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desvirtuar </w:t>
      </w:r>
      <w:r w:rsidR="00C5505C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l</w:t>
      </w:r>
      <w:r w:rsidRPr="001C613C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as a</w:t>
      </w:r>
      <w:r w:rsidR="00C5505C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c</w:t>
      </w:r>
      <w:r w:rsidRPr="001C613C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tividades </w:t>
      </w:r>
      <w:r w:rsidR="009F203F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de</w:t>
      </w:r>
      <w:r w:rsidRPr="001C613C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C5505C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control</w:t>
      </w:r>
      <w:r w:rsidRPr="001C613C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C5505C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del</w:t>
      </w:r>
      <w:r w:rsidRPr="001C613C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71007A" w:rsidRPr="001C613C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taba</w:t>
      </w:r>
      <w:r w:rsidR="00612126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c</w:t>
      </w:r>
      <w:r w:rsidR="0071007A" w:rsidRPr="001C613C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o</w:t>
      </w:r>
      <w:r w:rsidRPr="001C613C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, </w:t>
      </w:r>
      <w:r w:rsidR="00612126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y</w:t>
      </w:r>
      <w:r w:rsidRPr="001C613C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C5505C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l</w:t>
      </w:r>
      <w:r w:rsidRPr="001C613C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a </w:t>
      </w:r>
      <w:r w:rsidR="00C5505C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necesidad</w:t>
      </w:r>
      <w:r w:rsidRPr="001C613C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de</w:t>
      </w:r>
      <w:r w:rsid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que</w:t>
      </w:r>
      <w:r w:rsidRPr="001C613C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se </w:t>
      </w:r>
      <w:r w:rsidR="00C5505C" w:rsidRPr="001C613C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mante</w:t>
      </w:r>
      <w:r w:rsidR="00C5505C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n</w:t>
      </w:r>
      <w:r w:rsid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gan</w:t>
      </w:r>
      <w:r w:rsidRPr="001C613C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informadas </w:t>
      </w:r>
      <w:r w:rsidR="00C5505C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acerca</w:t>
      </w:r>
      <w:r w:rsidRPr="001C613C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C5505C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de l</w:t>
      </w:r>
      <w:r w:rsidRPr="001C613C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as a</w:t>
      </w:r>
      <w:r w:rsidR="00C5505C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c</w:t>
      </w:r>
      <w:r w:rsidRPr="001C613C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tua</w:t>
      </w:r>
      <w:r w:rsidR="00C5505C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ciones</w:t>
      </w:r>
      <w:r w:rsidRPr="001C613C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de la</w:t>
      </w:r>
      <w:r w:rsidRPr="001C613C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industria</w:t>
      </w:r>
      <w:r w:rsidRPr="001C613C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del</w:t>
      </w:r>
      <w:r w:rsidRPr="001C613C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tabaco que afe</w:t>
      </w:r>
      <w:r w:rsid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c</w:t>
      </w:r>
      <w:r w:rsidRPr="001C613C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te</w:t>
      </w:r>
      <w:r w:rsid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n negativamente la</w:t>
      </w:r>
      <w:r w:rsidRPr="001C613C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s a</w:t>
      </w:r>
      <w:r w:rsid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c</w:t>
      </w:r>
      <w:r w:rsidRPr="001C613C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tividades de </w:t>
      </w:r>
      <w:r w:rsidR="00C5505C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control</w:t>
      </w:r>
      <w:r w:rsidRPr="001C613C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del</w:t>
      </w:r>
      <w:r w:rsidRPr="001C613C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71007A" w:rsidRPr="001C613C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taba</w:t>
      </w:r>
      <w:r w:rsidR="00612126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c</w:t>
      </w:r>
      <w:r w:rsidR="0071007A" w:rsidRPr="001C613C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o</w:t>
      </w:r>
      <w:r w:rsidRPr="001C613C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";</w:t>
      </w:r>
    </w:p>
    <w:p w:rsidR="00E1072D" w:rsidRPr="001C613C" w:rsidRDefault="00E1072D" w:rsidP="00E1072D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</w:pPr>
      <w:r w:rsidRPr="001C613C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Considerando que "a</w:t>
      </w:r>
      <w:r w:rsid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l</w:t>
      </w:r>
      <w:r w:rsidRPr="001C613C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establecer </w:t>
      </w:r>
      <w:r w:rsid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e</w:t>
      </w:r>
      <w:r w:rsidRPr="001C613C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612126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aplicar</w:t>
      </w:r>
      <w:r w:rsidRPr="001C613C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sus</w:t>
      </w:r>
      <w:r w:rsidRPr="001C613C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políticas de </w:t>
      </w:r>
      <w:r w:rsidR="00FB25AE" w:rsidRPr="001C613C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salud</w:t>
      </w:r>
      <w:r w:rsidRPr="001C613C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pública relativas </w:t>
      </w:r>
      <w:r w:rsid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al</w:t>
      </w:r>
      <w:r w:rsidRPr="001C613C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C5505C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control</w:t>
      </w:r>
      <w:r w:rsidRPr="001C613C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del</w:t>
      </w:r>
      <w:r w:rsidRPr="001C613C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71007A" w:rsidRPr="001C613C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taba</w:t>
      </w:r>
      <w:r w:rsidR="00612126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c</w:t>
      </w:r>
      <w:r w:rsidR="0071007A" w:rsidRPr="001C613C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o</w:t>
      </w:r>
      <w:r w:rsidRPr="001C613C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, </w:t>
      </w:r>
      <w:r w:rsid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l</w:t>
      </w:r>
      <w:r w:rsidRPr="001C613C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as Partes </w:t>
      </w:r>
      <w:r w:rsid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actuarán</w:t>
      </w:r>
      <w:r w:rsidRPr="001C613C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para proteger esas políticas </w:t>
      </w:r>
      <w:r w:rsidR="00612126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contra</w:t>
      </w:r>
      <w:r w:rsid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l</w:t>
      </w:r>
      <w:r w:rsidRPr="001C613C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os </w:t>
      </w:r>
      <w:r w:rsidR="006D21D7" w:rsidRPr="001C613C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intereses</w:t>
      </w:r>
      <w:r w:rsidRPr="001C613C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comerciales</w:t>
      </w:r>
      <w:r w:rsidRPr="001C613C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u</w:t>
      </w:r>
      <w:r w:rsidRPr="001C613C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otros </w:t>
      </w:r>
      <w:r w:rsidR="006D21D7" w:rsidRPr="001C613C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intereses</w:t>
      </w:r>
      <w:r w:rsidRPr="001C613C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612126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creados</w:t>
      </w:r>
      <w:r w:rsidRPr="001C613C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612126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de</w:t>
      </w:r>
      <w:r w:rsidRPr="001C613C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l</w:t>
      </w:r>
      <w:r w:rsidRPr="001C613C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a </w:t>
      </w:r>
      <w:r w:rsid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industria</w:t>
      </w:r>
      <w:r w:rsidRPr="001C613C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del</w:t>
      </w:r>
      <w:r w:rsidRPr="001C613C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tabaco, </w:t>
      </w:r>
      <w:r w:rsid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en</w:t>
      </w:r>
      <w:r w:rsidRPr="001C613C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conformidad </w:t>
      </w:r>
      <w:r w:rsidR="006D21D7" w:rsidRPr="001C613C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con</w:t>
      </w:r>
      <w:r w:rsidRPr="001C613C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l</w:t>
      </w:r>
      <w:r w:rsidRPr="001C613C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a legisla</w:t>
      </w:r>
      <w:r w:rsid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ción</w:t>
      </w:r>
      <w:r w:rsidRPr="001C613C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nacional", </w:t>
      </w:r>
      <w:r w:rsid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según</w:t>
      </w:r>
      <w:r w:rsidRPr="001C613C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art. 5.3 d</w:t>
      </w:r>
      <w:r w:rsid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el</w:t>
      </w:r>
      <w:r w:rsidR="000541E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CM</w:t>
      </w:r>
      <w:r w:rsidRPr="001C613C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CT;</w:t>
      </w:r>
    </w:p>
    <w:p w:rsidR="00E1072D" w:rsidRPr="006D21D7" w:rsidRDefault="00E1072D" w:rsidP="00E1072D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</w:pPr>
      <w:r w:rsidRP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Considerando </w:t>
      </w:r>
      <w:r w:rsidR="006D21D7" w:rsidRP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l</w:t>
      </w:r>
      <w:r w:rsidRP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as </w:t>
      </w:r>
      <w:r w:rsidR="0071007A" w:rsidRP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Directrices </w:t>
      </w:r>
      <w:r w:rsidRP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para </w:t>
      </w:r>
      <w:r w:rsid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l</w:t>
      </w:r>
      <w:r w:rsidRP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a aplica</w:t>
      </w:r>
      <w:r w:rsid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ción</w:t>
      </w:r>
      <w:r w:rsidRP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del</w:t>
      </w:r>
      <w:r w:rsidRP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art. 5.3 </w:t>
      </w:r>
      <w:r w:rsid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del</w:t>
      </w:r>
      <w:r w:rsidR="003F1A1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CM</w:t>
      </w:r>
      <w:r w:rsidRP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CT, apro</w:t>
      </w:r>
      <w:r w:rsid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b</w:t>
      </w:r>
      <w:r w:rsidRP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adas </w:t>
      </w:r>
      <w:r w:rsid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en l</w:t>
      </w:r>
      <w:r w:rsidRP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a 3ª </w:t>
      </w:r>
      <w:r w:rsidR="006D21D7" w:rsidRP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Conferencia</w:t>
      </w:r>
      <w:r w:rsidRP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d</w:t>
      </w:r>
      <w:r w:rsid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e l</w:t>
      </w:r>
      <w:r w:rsidRP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as Partes </w:t>
      </w:r>
      <w:r w:rsid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y</w:t>
      </w:r>
      <w:r w:rsidRP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elaboradas </w:t>
      </w:r>
      <w:r w:rsid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con</w:t>
      </w:r>
      <w:r w:rsidRP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base </w:t>
      </w:r>
      <w:r w:rsid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e</w:t>
      </w:r>
      <w:r w:rsidRP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n</w:t>
      </w:r>
      <w:r w:rsid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l</w:t>
      </w:r>
      <w:r w:rsidRP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a me</w:t>
      </w:r>
      <w:r w:rsid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j</w:t>
      </w:r>
      <w:r w:rsidRP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or </w:t>
      </w:r>
      <w:r w:rsidR="006D21D7" w:rsidRP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evidencia</w:t>
      </w:r>
      <w:r w:rsidRP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científica dispon</w:t>
      </w:r>
      <w:r w:rsid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ible y</w:t>
      </w:r>
      <w:r w:rsidRP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e</w:t>
      </w:r>
      <w:r w:rsidRP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n</w:t>
      </w:r>
      <w:r w:rsid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l</w:t>
      </w:r>
      <w:r w:rsidRP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a </w:t>
      </w:r>
      <w:r w:rsidR="006D21D7" w:rsidRP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experiencia</w:t>
      </w:r>
      <w:r w:rsidRP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d</w:t>
      </w:r>
      <w:r w:rsid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e l</w:t>
      </w:r>
      <w:r w:rsidRP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os Países </w:t>
      </w:r>
      <w:r w:rsid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en</w:t>
      </w:r>
      <w:r w:rsidRP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6D21D7" w:rsidRP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lidiar</w:t>
      </w:r>
      <w:r w:rsidRP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6D21D7" w:rsidRP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con</w:t>
      </w:r>
      <w:r w:rsid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la</w:t>
      </w:r>
      <w:r w:rsidRP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6D21D7" w:rsidRP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interferencia</w:t>
      </w:r>
      <w:r w:rsidRP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d</w:t>
      </w:r>
      <w:r w:rsid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e l</w:t>
      </w:r>
      <w:r w:rsidRP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a </w:t>
      </w:r>
      <w:r w:rsidR="006D21D7" w:rsidRP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industria</w:t>
      </w:r>
      <w:r w:rsidRP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del</w:t>
      </w:r>
      <w:r w:rsidRP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tabaco, cu</w:t>
      </w:r>
      <w:r w:rsid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y</w:t>
      </w:r>
      <w:r w:rsidRP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o objetivo </w:t>
      </w:r>
      <w:r w:rsid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es</w:t>
      </w:r>
      <w:r w:rsidRP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l</w:t>
      </w:r>
      <w:r w:rsidRP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a </w:t>
      </w:r>
      <w:r w:rsidR="006D21D7" w:rsidRP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lastRenderedPageBreak/>
        <w:t>prote</w:t>
      </w:r>
      <w:r w:rsid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cción</w:t>
      </w:r>
      <w:r w:rsidRP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contra </w:t>
      </w:r>
      <w:r w:rsidR="006D21D7" w:rsidRP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interferencia</w:t>
      </w:r>
      <w:r w:rsidRP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, </w:t>
      </w:r>
      <w:r w:rsid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no</w:t>
      </w:r>
      <w:r w:rsidRP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solo</w:t>
      </w:r>
      <w:r w:rsidRP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d</w:t>
      </w:r>
      <w:r w:rsid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e l</w:t>
      </w:r>
      <w:r w:rsidRP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a </w:t>
      </w:r>
      <w:r w:rsidR="006D21D7" w:rsidRP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industria</w:t>
      </w:r>
      <w:r w:rsidRP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del</w:t>
      </w:r>
      <w:r w:rsidRP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tabaco, </w:t>
      </w:r>
      <w:r w:rsid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pero</w:t>
      </w:r>
      <w:r w:rsidRP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6D21D7" w:rsidRP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también</w:t>
      </w:r>
      <w:r w:rsid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, c</w:t>
      </w:r>
      <w:r w:rsidRP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uando apropiado, d</w:t>
      </w:r>
      <w:r w:rsid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e l</w:t>
      </w:r>
      <w:r w:rsidRP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as organiza</w:t>
      </w:r>
      <w:r w:rsid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ciones </w:t>
      </w:r>
      <w:proofErr w:type="spellStart"/>
      <w:r w:rsid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y</w:t>
      </w:r>
      <w:proofErr w:type="spellEnd"/>
      <w:r w:rsidRP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6D21D7" w:rsidRP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individuos</w:t>
      </w:r>
      <w:r w:rsidRP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que traba</w:t>
      </w:r>
      <w:r w:rsid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jan </w:t>
      </w:r>
      <w:r w:rsidRP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para promo</w:t>
      </w:r>
      <w:r w:rsid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cionar los</w:t>
      </w:r>
      <w:r w:rsidRP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6D21D7" w:rsidRP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intereses</w:t>
      </w:r>
      <w:r w:rsidRP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de</w:t>
      </w:r>
      <w:r w:rsid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e</w:t>
      </w:r>
      <w:r w:rsidRP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ste se</w:t>
      </w:r>
      <w:r w:rsid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c</w:t>
      </w:r>
      <w:r w:rsidRP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tor;</w:t>
      </w:r>
    </w:p>
    <w:p w:rsidR="00E1072D" w:rsidRPr="006D21D7" w:rsidRDefault="00E1072D" w:rsidP="00E1072D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</w:pPr>
      <w:r w:rsidRP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Considerando que </w:t>
      </w:r>
      <w:r w:rsid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l</w:t>
      </w:r>
      <w:r w:rsidRP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as medidas recomendadas </w:t>
      </w:r>
      <w:r w:rsid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e</w:t>
      </w:r>
      <w:r w:rsidRP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n</w:t>
      </w:r>
      <w:r w:rsid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l</w:t>
      </w:r>
      <w:r w:rsidRP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as </w:t>
      </w:r>
      <w:r w:rsidR="0071007A" w:rsidRP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Directrices </w:t>
      </w:r>
      <w:r w:rsid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del</w:t>
      </w:r>
      <w:r w:rsidRP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artigo 5.3 d</w:t>
      </w:r>
      <w:r w:rsidR="000541E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el</w:t>
      </w:r>
      <w:r w:rsidRP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Conven</w:t>
      </w:r>
      <w:r w:rsidR="000541E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io</w:t>
      </w:r>
      <w:r w:rsidRP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deben</w:t>
      </w:r>
      <w:r w:rsidRP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ser ado</w:t>
      </w:r>
      <w:r w:rsid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p</w:t>
      </w:r>
      <w:r w:rsidRP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tadas </w:t>
      </w:r>
      <w:r w:rsid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en</w:t>
      </w:r>
      <w:r w:rsidRP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todos </w:t>
      </w:r>
      <w:r w:rsidR="009F203F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l</w:t>
      </w:r>
      <w:r w:rsidRP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os se</w:t>
      </w:r>
      <w:r w:rsid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c</w:t>
      </w:r>
      <w:r w:rsidRP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tores </w:t>
      </w:r>
      <w:r w:rsid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del</w:t>
      </w:r>
      <w:r w:rsidRP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6D21D7" w:rsidRP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gobierno</w:t>
      </w:r>
      <w:r w:rsidRP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y</w:t>
      </w:r>
      <w:r w:rsidRP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son</w:t>
      </w:r>
      <w:r w:rsidRP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71007A" w:rsidRP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aplicables</w:t>
      </w:r>
      <w:r w:rsidRP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a</w:t>
      </w:r>
      <w:r w:rsid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71007A" w:rsidRP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sus</w:t>
      </w:r>
      <w:r w:rsidRP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servidores, representantes </w:t>
      </w:r>
      <w:r w:rsid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y</w:t>
      </w:r>
      <w:r w:rsidRP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9F203F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empleados</w:t>
      </w:r>
      <w:r w:rsid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de cualquie</w:t>
      </w:r>
      <w:r w:rsidRP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r </w:t>
      </w:r>
      <w:r w:rsidR="006D21D7" w:rsidRP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órgano</w:t>
      </w:r>
      <w:r w:rsidRP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o</w:t>
      </w:r>
      <w:r w:rsidRP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institu</w:t>
      </w:r>
      <w:r w:rsid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ción</w:t>
      </w:r>
      <w:r w:rsidRP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nacional, estadual, municipal </w:t>
      </w:r>
      <w:r w:rsid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u</w:t>
      </w:r>
      <w:r w:rsidRP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6D21D7" w:rsidRP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otra</w:t>
      </w:r>
      <w:r w:rsidRP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institu</w:t>
      </w:r>
      <w:r w:rsid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ción</w:t>
      </w:r>
      <w:r w:rsidRP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pública o paraestatal </w:t>
      </w:r>
      <w:r w:rsid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de la</w:t>
      </w:r>
      <w:r w:rsidRP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6D21D7" w:rsidRP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jurisdi</w:t>
      </w:r>
      <w:r w:rsid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cción</w:t>
      </w:r>
      <w:r w:rsidRP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d</w:t>
      </w:r>
      <w:r w:rsid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e</w:t>
      </w:r>
      <w:r w:rsidR="009F203F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la</w:t>
      </w:r>
      <w:r w:rsid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P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Parte, </w:t>
      </w:r>
      <w:r w:rsidR="00C5505C" w:rsidRP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así como</w:t>
      </w:r>
      <w:r w:rsidRP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a </w:t>
      </w:r>
      <w:r w:rsid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cualquier</w:t>
      </w:r>
      <w:r w:rsidRP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persona</w:t>
      </w:r>
      <w:r w:rsidRP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que </w:t>
      </w:r>
      <w:r w:rsidR="009F203F" w:rsidRP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a</w:t>
      </w:r>
      <w:r w:rsidR="009F203F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c</w:t>
      </w:r>
      <w:r w:rsidR="009F203F" w:rsidRP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túe</w:t>
      </w:r>
      <w:r w:rsidRP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en</w:t>
      </w:r>
      <w:r w:rsidRP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su nom</w:t>
      </w:r>
      <w:r w:rsid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br</w:t>
      </w:r>
      <w:r w:rsidRP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e;</w:t>
      </w:r>
    </w:p>
    <w:p w:rsidR="00E1072D" w:rsidRPr="006D21D7" w:rsidRDefault="00E1072D" w:rsidP="00E1072D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</w:pPr>
      <w:r w:rsidRP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Considerando que </w:t>
      </w:r>
      <w:r w:rsid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el</w:t>
      </w:r>
      <w:r w:rsidRP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compromiso </w:t>
      </w:r>
      <w:r w:rsidR="006D21D7" w:rsidRP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asumido</w:t>
      </w:r>
      <w:r w:rsidRP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por</w:t>
      </w:r>
      <w:r w:rsidRP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Brasil, </w:t>
      </w:r>
      <w:r w:rsid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por el proce</w:t>
      </w:r>
      <w:r w:rsidRP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so de negocia</w:t>
      </w:r>
      <w:r w:rsid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ción y </w:t>
      </w:r>
      <w:r w:rsidRP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posteriormente </w:t>
      </w:r>
      <w:r w:rsid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con la</w:t>
      </w:r>
      <w:r w:rsidRP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ratifica</w:t>
      </w:r>
      <w:r w:rsid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ción de la</w:t>
      </w:r>
      <w:r w:rsidRP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0541E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Convenio Marco</w:t>
      </w:r>
      <w:r w:rsidRP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para </w:t>
      </w:r>
      <w:r w:rsid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el</w:t>
      </w:r>
      <w:r w:rsidRP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C5505C" w:rsidRP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Control</w:t>
      </w:r>
      <w:r w:rsidRP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del</w:t>
      </w:r>
      <w:r w:rsidRP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0541E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Tabaco</w:t>
      </w:r>
      <w:r w:rsidRP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, </w:t>
      </w:r>
      <w:r w:rsid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a través de</w:t>
      </w:r>
      <w:r w:rsidRP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Decreto nº 5.658, de 2 de </w:t>
      </w:r>
      <w:r w:rsid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enero</w:t>
      </w:r>
      <w:r w:rsidRP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de 2006, </w:t>
      </w:r>
      <w:r w:rsid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debe</w:t>
      </w:r>
      <w:r w:rsidRP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ser pautado </w:t>
      </w:r>
      <w:r w:rsid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por la</w:t>
      </w:r>
      <w:r w:rsidRP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ética </w:t>
      </w:r>
      <w:r w:rsid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y</w:t>
      </w:r>
      <w:r w:rsidRP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defe</w:t>
      </w:r>
      <w:r w:rsid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n</w:t>
      </w:r>
      <w:r w:rsidRP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sa </w:t>
      </w:r>
      <w:r w:rsid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de </w:t>
      </w:r>
      <w:r w:rsidR="009F203F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los</w:t>
      </w:r>
      <w:r w:rsid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intere</w:t>
      </w:r>
      <w:r w:rsidRP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ses de </w:t>
      </w:r>
      <w:r w:rsidR="00FB25AE" w:rsidRP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salud</w:t>
      </w:r>
      <w:r w:rsidRP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pública entre todos </w:t>
      </w:r>
      <w:r w:rsid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l</w:t>
      </w:r>
      <w:r w:rsidR="009F203F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os</w:t>
      </w:r>
      <w:r w:rsidRP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involucrados</w:t>
      </w:r>
      <w:r w:rsidRP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en las</w:t>
      </w:r>
      <w:r w:rsidRP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disposi</w:t>
      </w:r>
      <w:r w:rsid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ciones de ese</w:t>
      </w:r>
      <w:r w:rsidRP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Tratado;</w:t>
      </w:r>
    </w:p>
    <w:p w:rsidR="00E1072D" w:rsidRPr="006D21D7" w:rsidRDefault="00E1072D" w:rsidP="00E1072D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</w:pPr>
      <w:r w:rsidRP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Considerando </w:t>
      </w:r>
      <w:r w:rsid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el</w:t>
      </w:r>
      <w:r w:rsidRP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disp</w:t>
      </w:r>
      <w:r w:rsid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ues</w:t>
      </w:r>
      <w:r w:rsidRP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to </w:t>
      </w:r>
      <w:r w:rsid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en el</w:t>
      </w:r>
      <w:r w:rsidRP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inciso XII </w:t>
      </w:r>
      <w:r w:rsid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del</w:t>
      </w:r>
      <w:r w:rsidRP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art. 11 </w:t>
      </w:r>
      <w:r w:rsid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de</w:t>
      </w:r>
      <w:r w:rsidR="00612126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l</w:t>
      </w:r>
      <w:r w:rsidR="00612126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a</w:t>
      </w:r>
      <w:r w:rsidRP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612126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Ordenanza</w:t>
      </w:r>
      <w:r w:rsidRP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nº 1.083/GM/MS, de 12 de </w:t>
      </w:r>
      <w:r w:rsidR="006D21D7" w:rsidRP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mayo</w:t>
      </w:r>
      <w:r w:rsidRP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de 2011, que apr</w:t>
      </w:r>
      <w:r w:rsid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ueba el</w:t>
      </w:r>
      <w:r w:rsidRP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Reg</w:t>
      </w:r>
      <w:r w:rsid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lamento</w:t>
      </w:r>
      <w:r w:rsidRP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Interno d</w:t>
      </w:r>
      <w:r w:rsid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e l</w:t>
      </w:r>
      <w:r w:rsidRP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a </w:t>
      </w:r>
      <w:r w:rsidR="0071007A" w:rsidRP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Comisión</w:t>
      </w:r>
      <w:r w:rsidRP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Nacional para</w:t>
      </w:r>
      <w:r w:rsid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la</w:t>
      </w:r>
      <w:r w:rsidRP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FB25AE" w:rsidRP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Implementación</w:t>
      </w:r>
      <w:r w:rsidRP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d</w:t>
      </w:r>
      <w:r w:rsid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e l</w:t>
      </w:r>
      <w:r w:rsidRP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a </w:t>
      </w:r>
      <w:r w:rsidR="000541E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Convenio Marco</w:t>
      </w:r>
      <w:r w:rsidRP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para </w:t>
      </w:r>
      <w:r w:rsid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el</w:t>
      </w:r>
      <w:r w:rsidRP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C5505C" w:rsidRP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Control</w:t>
      </w:r>
      <w:r w:rsidRP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del</w:t>
      </w:r>
      <w:r w:rsidRP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71007A" w:rsidRP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Taba</w:t>
      </w:r>
      <w:r w:rsidR="00612126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co</w:t>
      </w:r>
      <w:r w:rsidRP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y</w:t>
      </w:r>
      <w:r w:rsidRP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de </w:t>
      </w:r>
      <w:r w:rsidR="0071007A" w:rsidRP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sus</w:t>
      </w:r>
      <w:r w:rsidRP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Protocolos (CONICQ) </w:t>
      </w:r>
      <w:r w:rsid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y</w:t>
      </w:r>
      <w:r w:rsidRP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determina </w:t>
      </w:r>
      <w:r w:rsid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l</w:t>
      </w:r>
      <w:r w:rsidRP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a </w:t>
      </w:r>
      <w:r w:rsidR="00080383" w:rsidRP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observancia</w:t>
      </w:r>
      <w:r w:rsidRP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por sus</w:t>
      </w:r>
      <w:r w:rsidRP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71007A" w:rsidRP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integrantes</w:t>
      </w:r>
      <w:r w:rsidRP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del</w:t>
      </w:r>
      <w:r w:rsidRP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Código de Ética </w:t>
      </w:r>
      <w:r w:rsidR="00080383" w:rsidRP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Profesional</w:t>
      </w:r>
      <w:r w:rsidRP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d</w:t>
      </w:r>
      <w:r w:rsid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el</w:t>
      </w:r>
      <w:r w:rsidRP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Servidor Público Civil </w:t>
      </w:r>
      <w:r w:rsid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del Poder Ej</w:t>
      </w:r>
      <w:r w:rsidRP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ecutivo Federal </w:t>
      </w:r>
      <w:r w:rsid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y</w:t>
      </w:r>
      <w:r w:rsidRP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del</w:t>
      </w:r>
      <w:r w:rsidRP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Decreto nº 4.334, de 12 de agosto de 2002, que </w:t>
      </w:r>
      <w:r w:rsidR="00080383" w:rsidRP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tra</w:t>
      </w:r>
      <w:r w:rsid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t</w:t>
      </w:r>
      <w:r w:rsidR="00080383" w:rsidRP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a</w:t>
      </w:r>
      <w:r w:rsidRP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d</w:t>
      </w:r>
      <w:r w:rsid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e l</w:t>
      </w:r>
      <w:r w:rsidRP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as </w:t>
      </w:r>
      <w:r w:rsidR="00080383" w:rsidRP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audiencias</w:t>
      </w:r>
      <w:r w:rsidRP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concedidas a particulares por agentes públicos;</w:t>
      </w:r>
    </w:p>
    <w:p w:rsidR="00E1072D" w:rsidRPr="006D21D7" w:rsidRDefault="00E1072D" w:rsidP="00E1072D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</w:pPr>
      <w:r w:rsidRP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Considerando </w:t>
      </w:r>
      <w:r w:rsid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l</w:t>
      </w:r>
      <w:r w:rsidRP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a ob</w:t>
      </w:r>
      <w:r w:rsid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ligación</w:t>
      </w:r>
      <w:r w:rsidRP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d</w:t>
      </w:r>
      <w:r w:rsid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e l</w:t>
      </w:r>
      <w:r w:rsidRP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os </w:t>
      </w:r>
      <w:r w:rsidR="0071007A" w:rsidRP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integrantes</w:t>
      </w:r>
      <w:r w:rsidRP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de la</w:t>
      </w:r>
      <w:r w:rsidRP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CONICQ de declarar </w:t>
      </w:r>
      <w:r w:rsid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el</w:t>
      </w:r>
      <w:r w:rsidRP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eventual confli</w:t>
      </w:r>
      <w:r w:rsid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c</w:t>
      </w:r>
      <w:r w:rsidRP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to de </w:t>
      </w:r>
      <w:r w:rsidR="00080383" w:rsidRP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interés</w:t>
      </w:r>
      <w:r w:rsidRP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a través </w:t>
      </w:r>
      <w:r w:rsidRP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de </w:t>
      </w:r>
      <w:r w:rsid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informe</w:t>
      </w:r>
      <w:r w:rsidRP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preconizado </w:t>
      </w:r>
      <w:r w:rsid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por la</w:t>
      </w:r>
      <w:r w:rsidRP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OMS, </w:t>
      </w:r>
      <w:r w:rsid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e</w:t>
      </w:r>
      <w:r w:rsidRP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n</w:t>
      </w:r>
      <w:r w:rsid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l</w:t>
      </w:r>
      <w:r w:rsidRP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os </w:t>
      </w:r>
      <w:r w:rsid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términos</w:t>
      </w:r>
      <w:r w:rsidRP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del</w:t>
      </w:r>
      <w:r w:rsidRP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inciso XIII </w:t>
      </w:r>
      <w:r w:rsid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del</w:t>
      </w:r>
      <w:r w:rsidRP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art. 11 </w:t>
      </w:r>
      <w:r w:rsid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de</w:t>
      </w:r>
      <w:r w:rsidR="00612126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la</w:t>
      </w:r>
      <w:r w:rsidRP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612126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Ordenanza</w:t>
      </w:r>
      <w:r w:rsidRPr="006D21D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nº 1.083/GM/MS, de 2011;</w:t>
      </w:r>
    </w:p>
    <w:p w:rsidR="00E1072D" w:rsidRPr="00080383" w:rsidRDefault="00E1072D" w:rsidP="00E1072D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</w:pPr>
      <w:r w:rsidRP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Considerando </w:t>
      </w:r>
      <w:r w:rsidR="00080383" w:rsidRP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l</w:t>
      </w:r>
      <w:r w:rsidRP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a </w:t>
      </w:r>
      <w:r w:rsidR="00C5505C" w:rsidRP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necesidad</w:t>
      </w:r>
      <w:r w:rsidRP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d</w:t>
      </w:r>
      <w:r w:rsid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e</w:t>
      </w:r>
      <w:r w:rsidRP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ado</w:t>
      </w:r>
      <w:r w:rsid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pción</w:t>
      </w:r>
      <w:r w:rsidRP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de medidas para asegurar que </w:t>
      </w:r>
      <w:r w:rsid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l</w:t>
      </w:r>
      <w:r w:rsidRP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a Política Nacional de </w:t>
      </w:r>
      <w:r w:rsidR="00C5505C" w:rsidRP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Control</w:t>
      </w:r>
      <w:r w:rsidRP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del</w:t>
      </w:r>
      <w:r w:rsidRP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71007A" w:rsidRP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Taba</w:t>
      </w:r>
      <w:r w:rsidR="00612126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co</w:t>
      </w:r>
      <w:r w:rsidRP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sea</w:t>
      </w:r>
      <w:r w:rsidRP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implementada </w:t>
      </w:r>
      <w:r w:rsid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en un </w:t>
      </w:r>
      <w:r w:rsidR="00612126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ambiente</w:t>
      </w:r>
      <w:r w:rsid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lib</w:t>
      </w:r>
      <w:r w:rsidRP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re de pres</w:t>
      </w:r>
      <w:r w:rsid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iones,</w:t>
      </w:r>
      <w:r w:rsidRP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C5505C" w:rsidRP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así como</w:t>
      </w:r>
      <w:r w:rsidRP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para garanti</w:t>
      </w:r>
      <w:r w:rsid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za</w:t>
      </w:r>
      <w:r w:rsidRP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r </w:t>
      </w:r>
      <w:r w:rsid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l</w:t>
      </w:r>
      <w:r w:rsidRP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a integridad </w:t>
      </w:r>
      <w:proofErr w:type="spellStart"/>
      <w:r w:rsid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y</w:t>
      </w:r>
      <w:proofErr w:type="spellEnd"/>
      <w:r w:rsidRP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080383" w:rsidRP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imparcialidad</w:t>
      </w:r>
      <w:r w:rsidRP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d</w:t>
      </w:r>
      <w:r w:rsid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e l</w:t>
      </w:r>
      <w:r w:rsidRP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os traba</w:t>
      </w:r>
      <w:r w:rsid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j</w:t>
      </w:r>
      <w:r w:rsidRP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os </w:t>
      </w:r>
      <w:r w:rsid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desarrollados</w:t>
      </w:r>
      <w:r w:rsidRP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en el ámbito</w:t>
      </w:r>
      <w:r w:rsidRP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d</w:t>
      </w:r>
      <w:r w:rsid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e la CONICQ, </w:t>
      </w:r>
      <w:r w:rsidR="00BF7A2E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deb</w:t>
      </w:r>
      <w:r w:rsidR="00BF7A2E" w:rsidRP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iéndose</w:t>
      </w:r>
      <w:r w:rsidRP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evitar situa</w:t>
      </w:r>
      <w:r w:rsidR="00BF7A2E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ciones en las</w:t>
      </w:r>
      <w:r w:rsidRP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BF7A2E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cuales intere</w:t>
      </w:r>
      <w:r w:rsidRP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ses </w:t>
      </w:r>
      <w:r w:rsidR="00BF7A2E" w:rsidRP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contrarios</w:t>
      </w:r>
      <w:r w:rsidRP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a</w:t>
      </w:r>
      <w:r w:rsidR="00BF7A2E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l</w:t>
      </w:r>
      <w:r w:rsidRP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os objetivos </w:t>
      </w:r>
      <w:r w:rsidR="00BF7A2E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del</w:t>
      </w:r>
      <w:r w:rsidRP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C5505C" w:rsidRP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control</w:t>
      </w:r>
      <w:r w:rsidRP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BF7A2E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del</w:t>
      </w:r>
      <w:r w:rsidRP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taba</w:t>
      </w:r>
      <w:r w:rsidR="00BF7A2E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qui</w:t>
      </w:r>
      <w:r w:rsidRP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smo </w:t>
      </w:r>
      <w:r w:rsidR="00BF7A2E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puedan</w:t>
      </w:r>
      <w:r w:rsidRP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afe</w:t>
      </w:r>
      <w:r w:rsidR="00BF7A2E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c</w:t>
      </w:r>
      <w:r w:rsidRP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tar </w:t>
      </w:r>
      <w:r w:rsidR="00BF7A2E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l</w:t>
      </w:r>
      <w:r w:rsidRP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as a</w:t>
      </w:r>
      <w:r w:rsidR="00BF7A2E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c</w:t>
      </w:r>
      <w:r w:rsidRP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tividades </w:t>
      </w:r>
      <w:r w:rsidR="00BF7A2E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desarrolladas</w:t>
      </w:r>
      <w:r w:rsidRP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para ese </w:t>
      </w:r>
      <w:r w:rsidR="00BF7A2E" w:rsidRP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fin</w:t>
      </w:r>
      <w:r w:rsidRP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;</w:t>
      </w:r>
    </w:p>
    <w:p w:rsidR="00E1072D" w:rsidRPr="00080383" w:rsidRDefault="00E1072D" w:rsidP="00E1072D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</w:pPr>
      <w:r w:rsidRP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Considerando que </w:t>
      </w:r>
      <w:r w:rsidR="00BF7A2E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el</w:t>
      </w:r>
      <w:r w:rsidRP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BF7A2E" w:rsidRP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contacto</w:t>
      </w:r>
      <w:r w:rsidRP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permanente de agentes públicos </w:t>
      </w:r>
      <w:r w:rsidR="00BF7A2E" w:rsidRP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con</w:t>
      </w:r>
      <w:r w:rsidRP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representantes de </w:t>
      </w:r>
      <w:r w:rsidR="00BF7A2E" w:rsidRP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intereses</w:t>
      </w:r>
      <w:r w:rsidRP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privados </w:t>
      </w:r>
      <w:r w:rsidR="00BF7A2E" w:rsidRP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constituí</w:t>
      </w:r>
      <w:r w:rsidRP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característica </w:t>
      </w:r>
      <w:r w:rsidR="00BF7A2E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del</w:t>
      </w:r>
      <w:r w:rsidRP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BF7A2E" w:rsidRP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régime</w:t>
      </w:r>
      <w:r w:rsidR="00BF7A2E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n</w:t>
      </w:r>
      <w:r w:rsidRP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democrático, </w:t>
      </w:r>
      <w:r w:rsidR="00BF7A2E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se </w:t>
      </w:r>
      <w:r w:rsidRP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tratando de a</w:t>
      </w:r>
      <w:r w:rsidR="00BF7A2E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cción</w:t>
      </w:r>
      <w:r w:rsidRP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legítima que visa subsidiar </w:t>
      </w:r>
      <w:r w:rsidR="00561EC0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l</w:t>
      </w:r>
      <w:r w:rsidRP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a decis</w:t>
      </w:r>
      <w:r w:rsidR="00561EC0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ión</w:t>
      </w:r>
      <w:r w:rsidRP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d</w:t>
      </w:r>
      <w:r w:rsidR="00561EC0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e l</w:t>
      </w:r>
      <w:r w:rsidRP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a </w:t>
      </w:r>
      <w:r w:rsidR="00561EC0" w:rsidRP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autoridad</w:t>
      </w:r>
      <w:r w:rsidRP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pública, </w:t>
      </w:r>
      <w:r w:rsidR="006D21D7" w:rsidRP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a través de</w:t>
      </w:r>
      <w:r w:rsidRP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561EC0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la </w:t>
      </w:r>
      <w:r w:rsidRP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presenta</w:t>
      </w:r>
      <w:r w:rsidR="00561EC0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ción</w:t>
      </w:r>
      <w:r w:rsidRP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de argumentos </w:t>
      </w:r>
      <w:r w:rsidR="00561EC0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y dat</w:t>
      </w:r>
      <w:r w:rsidRP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os técnicos </w:t>
      </w:r>
      <w:r w:rsidR="00561EC0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y</w:t>
      </w:r>
      <w:r w:rsidRP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políticos, desde que l</w:t>
      </w:r>
      <w:r w:rsidR="00561EC0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l</w:t>
      </w:r>
      <w:r w:rsidRP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evada a </w:t>
      </w:r>
      <w:r w:rsidR="00561EC0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efecto</w:t>
      </w:r>
      <w:r w:rsidRP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dentro d</w:t>
      </w:r>
      <w:r w:rsidR="00561EC0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e l</w:t>
      </w:r>
      <w:r w:rsidRP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os </w:t>
      </w:r>
      <w:r w:rsidR="00561EC0" w:rsidRP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límites</w:t>
      </w:r>
      <w:r w:rsidRP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561EC0" w:rsidRP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estrictos</w:t>
      </w:r>
      <w:r w:rsidRP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d</w:t>
      </w:r>
      <w:r w:rsidR="00561EC0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e l</w:t>
      </w:r>
      <w:r w:rsidRP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as normas lega</w:t>
      </w:r>
      <w:r w:rsidR="00561EC0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le</w:t>
      </w:r>
      <w:r w:rsidRP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s; </w:t>
      </w:r>
      <w:r w:rsidR="00561EC0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y</w:t>
      </w:r>
    </w:p>
    <w:p w:rsidR="00E1072D" w:rsidRPr="00080383" w:rsidRDefault="00E1072D" w:rsidP="00E1072D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</w:pPr>
      <w:r w:rsidRP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Considerando </w:t>
      </w:r>
      <w:r w:rsidR="00561EC0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l</w:t>
      </w:r>
      <w:r w:rsidRP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a apro</w:t>
      </w:r>
      <w:r w:rsidR="00561EC0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b</w:t>
      </w:r>
      <w:r w:rsidRP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a</w:t>
      </w:r>
      <w:r w:rsidR="00561EC0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ción</w:t>
      </w:r>
      <w:r w:rsidRP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561EC0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por la</w:t>
      </w:r>
      <w:r w:rsidRP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CONICQ, </w:t>
      </w:r>
      <w:r w:rsidR="00561EC0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en su</w:t>
      </w:r>
      <w:r w:rsidRP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31º Reuni</w:t>
      </w:r>
      <w:r w:rsidR="00561EC0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ón ocu</w:t>
      </w:r>
      <w:r w:rsidRP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rrida </w:t>
      </w:r>
      <w:r w:rsidR="00561EC0" w:rsidRP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en</w:t>
      </w:r>
      <w:r w:rsidRP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15 de </w:t>
      </w:r>
      <w:r w:rsidR="00351976" w:rsidRP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diciembre</w:t>
      </w:r>
      <w:r w:rsidRP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de 2011, d</w:t>
      </w:r>
      <w:r w:rsidR="00561EC0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e l</w:t>
      </w:r>
      <w:r w:rsidRP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as </w:t>
      </w:r>
      <w:r w:rsidR="0071007A" w:rsidRP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Directrices </w:t>
      </w:r>
      <w:r w:rsidRP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Éticas </w:t>
      </w:r>
      <w:r w:rsidR="0071007A" w:rsidRP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aplicables</w:t>
      </w:r>
      <w:r w:rsidRP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a </w:t>
      </w:r>
      <w:r w:rsidR="0071007A" w:rsidRP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sus</w:t>
      </w:r>
      <w:r w:rsidRP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71007A" w:rsidRP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integrantes</w:t>
      </w:r>
      <w:r w:rsidRP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, </w:t>
      </w:r>
      <w:r w:rsidR="00561EC0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decide</w:t>
      </w:r>
      <w:r w:rsidRP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:</w:t>
      </w:r>
    </w:p>
    <w:p w:rsidR="00E1072D" w:rsidRPr="00080383" w:rsidRDefault="00E1072D" w:rsidP="00E1072D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</w:pPr>
      <w:r w:rsidRP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Art. 1º Esta </w:t>
      </w:r>
      <w:r w:rsidR="00351976" w:rsidRP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Resolución</w:t>
      </w:r>
      <w:r w:rsidRP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establece </w:t>
      </w:r>
      <w:r w:rsidR="00561EC0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l</w:t>
      </w:r>
      <w:r w:rsidRP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as </w:t>
      </w:r>
      <w:r w:rsidR="0071007A" w:rsidRP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Directrices </w:t>
      </w:r>
      <w:r w:rsidRP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Éticas </w:t>
      </w:r>
      <w:r w:rsidR="0071007A" w:rsidRP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aplicables</w:t>
      </w:r>
      <w:r w:rsidRP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a</w:t>
      </w:r>
      <w:r w:rsidR="00613D4C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l</w:t>
      </w:r>
      <w:r w:rsidRP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os </w:t>
      </w:r>
      <w:r w:rsidR="0071007A" w:rsidRP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integrantes</w:t>
      </w:r>
      <w:r w:rsidRP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d</w:t>
      </w:r>
      <w:r w:rsidR="00613D4C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e l</w:t>
      </w:r>
      <w:r w:rsidRP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a </w:t>
      </w:r>
      <w:r w:rsidR="0071007A" w:rsidRP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Comisión</w:t>
      </w:r>
      <w:r w:rsidRP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Nacional para </w:t>
      </w:r>
      <w:r w:rsidR="00FB25AE" w:rsidRP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Implementación</w:t>
      </w:r>
      <w:r w:rsidRP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d</w:t>
      </w:r>
      <w:r w:rsidR="00B55A48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e l</w:t>
      </w:r>
      <w:r w:rsidRP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a </w:t>
      </w:r>
      <w:r w:rsidR="00F13C1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Convenio Marco</w:t>
      </w:r>
      <w:r w:rsidRP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para </w:t>
      </w:r>
      <w:r w:rsidR="00B55A48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el</w:t>
      </w:r>
      <w:r w:rsidRP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C5505C" w:rsidRP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Control</w:t>
      </w:r>
      <w:r w:rsidRP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B55A48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del</w:t>
      </w:r>
      <w:r w:rsidRP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F13C1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Tabaco</w:t>
      </w:r>
      <w:r w:rsidRP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B55A48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y</w:t>
      </w:r>
      <w:r w:rsidRP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de </w:t>
      </w:r>
      <w:r w:rsidR="0071007A" w:rsidRP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sus</w:t>
      </w:r>
      <w:r w:rsidRP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B55A48" w:rsidRP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Productos</w:t>
      </w:r>
      <w:r w:rsidRP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(CONICQ).</w:t>
      </w:r>
    </w:p>
    <w:p w:rsidR="00E1072D" w:rsidRPr="00080383" w:rsidRDefault="00E1072D" w:rsidP="00E1072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</w:pPr>
      <w:r w:rsidRP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CAPÍTULO I</w:t>
      </w:r>
      <w:r w:rsidRP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br/>
        <w:t>D</w:t>
      </w:r>
      <w:r w:rsidR="00B55A48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E L</w:t>
      </w:r>
      <w:r w:rsidRP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OS PRINCÍPIOS </w:t>
      </w:r>
      <w:r w:rsidR="00B55A48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Y</w:t>
      </w:r>
      <w:r w:rsidRP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DE SU APLICA</w:t>
      </w:r>
      <w:r w:rsidR="00B55A48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C</w:t>
      </w:r>
      <w:r w:rsidR="00F13C1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IÓ</w:t>
      </w:r>
      <w:r w:rsidR="00B55A48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N</w:t>
      </w:r>
    </w:p>
    <w:p w:rsidR="00E1072D" w:rsidRPr="00080383" w:rsidRDefault="00E1072D" w:rsidP="00E1072D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</w:pPr>
      <w:r w:rsidRP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Art. 2º </w:t>
      </w:r>
      <w:r w:rsidR="00B55A48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Las</w:t>
      </w:r>
      <w:r w:rsidRP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rela</w:t>
      </w:r>
      <w:r w:rsidR="00B55A48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ciones</w:t>
      </w:r>
      <w:r w:rsidRP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establecidas entre </w:t>
      </w:r>
      <w:r w:rsidR="00B55A48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l</w:t>
      </w:r>
      <w:r w:rsidRP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os integrantes d</w:t>
      </w:r>
      <w:r w:rsidR="00B55A48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e l</w:t>
      </w:r>
      <w:r w:rsidRP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a CONICQ </w:t>
      </w:r>
      <w:r w:rsidR="00B55A48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y</w:t>
      </w:r>
      <w:r w:rsidRP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B55A48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l</w:t>
      </w:r>
      <w:r w:rsidRP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a </w:t>
      </w:r>
      <w:r w:rsidR="006D21D7" w:rsidRP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industria</w:t>
      </w:r>
      <w:r w:rsidRP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B55A48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del</w:t>
      </w:r>
      <w:r w:rsidRP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tabaco ser</w:t>
      </w:r>
      <w:r w:rsidR="00B55A48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án</w:t>
      </w:r>
      <w:r w:rsidRP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regidas </w:t>
      </w:r>
      <w:r w:rsidR="00B55A48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por los</w:t>
      </w:r>
      <w:r w:rsidRP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B55A48" w:rsidRP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siguientes</w:t>
      </w:r>
      <w:r w:rsidRP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B55A48" w:rsidRP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principios</w:t>
      </w:r>
      <w:r w:rsidRP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:</w:t>
      </w:r>
    </w:p>
    <w:p w:rsidR="00E1072D" w:rsidRPr="00080383" w:rsidRDefault="00E1072D" w:rsidP="00E1072D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</w:pPr>
      <w:r w:rsidRP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I - </w:t>
      </w:r>
      <w:r w:rsidR="00B55A48" w:rsidRP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Principio</w:t>
      </w:r>
      <w:r w:rsidRP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d</w:t>
      </w:r>
      <w:r w:rsidR="00B55A48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e l</w:t>
      </w:r>
      <w:r w:rsidRP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a </w:t>
      </w:r>
      <w:r w:rsidR="00B55A48" w:rsidRP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Transparencia</w:t>
      </w:r>
      <w:r w:rsidRP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, </w:t>
      </w:r>
      <w:r w:rsidR="00B55A48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según</w:t>
      </w:r>
      <w:r w:rsidRP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B55A48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el c</w:t>
      </w:r>
      <w:r w:rsidRP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ual </w:t>
      </w:r>
      <w:r w:rsidR="00B55A48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l</w:t>
      </w:r>
      <w:r w:rsidRP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as rela</w:t>
      </w:r>
      <w:r w:rsidR="00B55A48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ciones</w:t>
      </w:r>
      <w:r w:rsidRP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estab</w:t>
      </w:r>
      <w:r w:rsidR="00B55A48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lecidas entre lo</w:t>
      </w:r>
      <w:r w:rsidRP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s integrantes d</w:t>
      </w:r>
      <w:r w:rsidR="00B55A48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e l</w:t>
      </w:r>
      <w:r w:rsidRP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a CONICQ </w:t>
      </w:r>
      <w:r w:rsidR="00B55A48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y l</w:t>
      </w:r>
      <w:r w:rsidRP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a </w:t>
      </w:r>
      <w:r w:rsidR="006D21D7" w:rsidRP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industria</w:t>
      </w:r>
      <w:r w:rsidRP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B55A48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del</w:t>
      </w:r>
      <w:r w:rsidRP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tabaco </w:t>
      </w:r>
      <w:r w:rsidR="009F203F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o</w:t>
      </w:r>
      <w:r w:rsidRP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qu</w:t>
      </w:r>
      <w:r w:rsidR="00B55A48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ien</w:t>
      </w:r>
      <w:r w:rsidRP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B55A48" w:rsidRP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a</w:t>
      </w:r>
      <w:r w:rsidR="00B55A48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c</w:t>
      </w:r>
      <w:r w:rsidR="00B55A48" w:rsidRP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túa</w:t>
      </w:r>
      <w:r w:rsidRP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B55A48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en la</w:t>
      </w:r>
      <w:r w:rsidRP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promo</w:t>
      </w:r>
      <w:r w:rsidR="00B55A48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ción</w:t>
      </w:r>
      <w:r w:rsidRP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d</w:t>
      </w:r>
      <w:r w:rsidR="00B55A48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e </w:t>
      </w:r>
      <w:r w:rsidR="0071007A" w:rsidRP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sus</w:t>
      </w:r>
      <w:r w:rsidRP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B55A48" w:rsidRP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intereses</w:t>
      </w:r>
      <w:r w:rsidRP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de</w:t>
      </w:r>
      <w:r w:rsidR="00B55A48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ben</w:t>
      </w:r>
      <w:r w:rsidRP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ser transparentes </w:t>
      </w:r>
      <w:r w:rsidR="00B55A48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y</w:t>
      </w:r>
      <w:r w:rsidRP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respons</w:t>
      </w:r>
      <w:r w:rsidR="00B55A48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ables</w:t>
      </w:r>
      <w:r w:rsidRP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;</w:t>
      </w:r>
    </w:p>
    <w:p w:rsidR="00E1072D" w:rsidRPr="00080383" w:rsidRDefault="00E1072D" w:rsidP="00E1072D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</w:pPr>
      <w:r w:rsidRP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II - </w:t>
      </w:r>
      <w:r w:rsidR="00B55A48" w:rsidRP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Principio</w:t>
      </w:r>
      <w:r w:rsidRP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d</w:t>
      </w:r>
      <w:r w:rsidR="00B55A48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e</w:t>
      </w:r>
      <w:r w:rsidR="00612126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B55A48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l</w:t>
      </w:r>
      <w:r w:rsidR="00612126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a</w:t>
      </w:r>
      <w:r w:rsidRP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612126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Primacía</w:t>
      </w:r>
      <w:r w:rsidRP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d</w:t>
      </w:r>
      <w:r w:rsidR="00ED6AF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e l</w:t>
      </w:r>
      <w:r w:rsidRP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os </w:t>
      </w:r>
      <w:r w:rsidR="00ED6AF2" w:rsidRP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Intereses</w:t>
      </w:r>
      <w:r w:rsidRP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d</w:t>
      </w:r>
      <w:r w:rsidR="00ED6AF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e l</w:t>
      </w:r>
      <w:r w:rsidRP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a Política de </w:t>
      </w:r>
      <w:r w:rsidR="00FB25AE" w:rsidRP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Salud</w:t>
      </w:r>
      <w:r w:rsidRP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Pública, </w:t>
      </w:r>
      <w:r w:rsidR="00ED6AF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según</w:t>
      </w:r>
      <w:r w:rsidRP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ED6AF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el</w:t>
      </w:r>
      <w:r w:rsidRP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ED6AF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c</w:t>
      </w:r>
      <w:r w:rsidRP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ual </w:t>
      </w:r>
      <w:r w:rsidR="00ED6AF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l</w:t>
      </w:r>
      <w:r w:rsidRP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os </w:t>
      </w:r>
      <w:r w:rsidR="00ED6AF2" w:rsidRP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intereses</w:t>
      </w:r>
      <w:r w:rsidRP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d</w:t>
      </w:r>
      <w:r w:rsidR="00ED6AF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e l</w:t>
      </w:r>
      <w:r w:rsidRP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a </w:t>
      </w:r>
      <w:r w:rsidR="006D21D7" w:rsidRP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industria</w:t>
      </w:r>
      <w:r w:rsidRP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ED6AF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del</w:t>
      </w:r>
      <w:r w:rsidRP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tabaco </w:t>
      </w:r>
      <w:r w:rsidR="00ED6AF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son</w:t>
      </w:r>
      <w:r w:rsidRP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irreconcili</w:t>
      </w:r>
      <w:r w:rsidR="009B1C6F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ables</w:t>
      </w:r>
      <w:r w:rsidRP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9B1C6F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con</w:t>
      </w:r>
      <w:r w:rsidRP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9B1C6F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l</w:t>
      </w:r>
      <w:r w:rsidRP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os d</w:t>
      </w:r>
      <w:r w:rsidR="009B1C6F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e l</w:t>
      </w:r>
      <w:r w:rsidRP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a política de </w:t>
      </w:r>
      <w:r w:rsidR="00FB25AE" w:rsidRP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salud</w:t>
      </w:r>
      <w:r w:rsidRP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pública, </w:t>
      </w:r>
      <w:r w:rsidR="009B1C6F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l</w:t>
      </w:r>
      <w:r w:rsidRP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os </w:t>
      </w:r>
      <w:r w:rsidR="009B1C6F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c</w:t>
      </w:r>
      <w:r w:rsidRP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ua</w:t>
      </w:r>
      <w:r w:rsidR="009B1C6F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le</w:t>
      </w:r>
      <w:r w:rsidRP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s </w:t>
      </w:r>
      <w:r w:rsidR="009B1C6F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son</w:t>
      </w:r>
      <w:r w:rsidRP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, </w:t>
      </w:r>
      <w:r w:rsidR="009B1C6F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en</w:t>
      </w:r>
      <w:r w:rsidRP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6D21D7" w:rsidRP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cualquier</w:t>
      </w:r>
      <w:r w:rsidRP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situa</w:t>
      </w:r>
      <w:r w:rsidR="009B1C6F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ción</w:t>
      </w:r>
      <w:r w:rsidRP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, </w:t>
      </w:r>
      <w:r w:rsidR="009B1C6F" w:rsidRP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prioritarios</w:t>
      </w:r>
      <w:r w:rsidRPr="0008038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;</w:t>
      </w:r>
    </w:p>
    <w:p w:rsidR="000D33FB" w:rsidRDefault="00E1072D" w:rsidP="00E1072D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</w:pPr>
      <w:r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III - </w:t>
      </w:r>
      <w:r w:rsidR="00165EBD" w:rsidRPr="009F203F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Principio</w:t>
      </w:r>
      <w:r w:rsidRPr="009F203F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d</w:t>
      </w:r>
      <w:r w:rsidR="00165EBD" w:rsidRPr="009F203F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e</w:t>
      </w:r>
      <w:r w:rsidRPr="009F203F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0D33FB" w:rsidRPr="009F203F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Compartir</w:t>
      </w:r>
      <w:r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9F203F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las</w:t>
      </w:r>
      <w:r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Informa</w:t>
      </w:r>
      <w:r w:rsidR="000D33FB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ciones</w:t>
      </w:r>
      <w:r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, </w:t>
      </w:r>
      <w:r w:rsidR="000D33FB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según</w:t>
      </w:r>
      <w:r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0D33FB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la</w:t>
      </w:r>
      <w:r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0D33FB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c</w:t>
      </w:r>
      <w:r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ual </w:t>
      </w:r>
      <w:r w:rsidR="000D33FB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l</w:t>
      </w:r>
      <w:r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as informa</w:t>
      </w:r>
      <w:r w:rsidR="000D33FB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ciones </w:t>
      </w:r>
      <w:r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relativas </w:t>
      </w:r>
      <w:r w:rsidR="000D33FB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a la</w:t>
      </w:r>
      <w:r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6D21D7"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industria</w:t>
      </w:r>
      <w:r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0D33FB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del</w:t>
      </w:r>
      <w:r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tabaco a que ten</w:t>
      </w:r>
      <w:r w:rsidR="000D33FB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gan</w:t>
      </w:r>
      <w:r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ac</w:t>
      </w:r>
      <w:r w:rsidR="000D33FB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ce</w:t>
      </w:r>
      <w:r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so </w:t>
      </w:r>
      <w:r w:rsidR="000D33FB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en el</w:t>
      </w:r>
      <w:r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0D33FB"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e</w:t>
      </w:r>
      <w:r w:rsidR="000D33FB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j</w:t>
      </w:r>
      <w:r w:rsidR="000D33FB"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ercicio</w:t>
      </w:r>
      <w:r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de </w:t>
      </w:r>
      <w:r w:rsidR="006D21D7"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sus</w:t>
      </w:r>
      <w:r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fun</w:t>
      </w:r>
      <w:r w:rsidR="000D33FB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ciones y l</w:t>
      </w:r>
      <w:r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a </w:t>
      </w:r>
      <w:r w:rsidR="000D33FB"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interferencia</w:t>
      </w:r>
      <w:r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de</w:t>
      </w:r>
      <w:r w:rsidR="000D33FB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e</w:t>
      </w:r>
      <w:r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stas </w:t>
      </w:r>
      <w:r w:rsidR="000D33FB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en las</w:t>
      </w:r>
      <w:r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políticas públicas </w:t>
      </w:r>
      <w:r w:rsidR="000D33FB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del</w:t>
      </w:r>
      <w:r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C5505C"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control</w:t>
      </w:r>
      <w:r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0D33FB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del</w:t>
      </w:r>
      <w:r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0D33FB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tabaquismo</w:t>
      </w:r>
      <w:r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0D33FB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deben</w:t>
      </w:r>
      <w:r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ser ampl</w:t>
      </w:r>
      <w:r w:rsidR="000D33FB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i</w:t>
      </w:r>
      <w:r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amente </w:t>
      </w:r>
      <w:r w:rsidR="000D33FB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compartidas</w:t>
      </w:r>
      <w:r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entre </w:t>
      </w:r>
      <w:r w:rsidR="000D33FB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l</w:t>
      </w:r>
      <w:r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os representantes d</w:t>
      </w:r>
      <w:r w:rsidR="000D33FB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e l</w:t>
      </w:r>
      <w:r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a CONICQ; </w:t>
      </w:r>
      <w:r w:rsidR="000D33FB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y</w:t>
      </w:r>
    </w:p>
    <w:p w:rsidR="00E1072D" w:rsidRPr="00165EBD" w:rsidRDefault="00E1072D" w:rsidP="00E1072D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</w:pPr>
      <w:r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lastRenderedPageBreak/>
        <w:t xml:space="preserve">IV - </w:t>
      </w:r>
      <w:r w:rsidR="000D33FB"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Principio</w:t>
      </w:r>
      <w:r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d</w:t>
      </w:r>
      <w:r w:rsidR="000D33FB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e l</w:t>
      </w:r>
      <w:r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a Publicidad d</w:t>
      </w:r>
      <w:r w:rsidR="000D33FB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e l</w:t>
      </w:r>
      <w:r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as Prá</w:t>
      </w:r>
      <w:r w:rsidR="000D33FB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c</w:t>
      </w:r>
      <w:r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ticas </w:t>
      </w:r>
      <w:r w:rsidR="000D33FB"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Interactivas</w:t>
      </w:r>
      <w:r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, </w:t>
      </w:r>
      <w:r w:rsidR="000D33FB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según</w:t>
      </w:r>
      <w:r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0D33FB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el cual</w:t>
      </w:r>
      <w:r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0D33FB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l</w:t>
      </w:r>
      <w:r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as </w:t>
      </w:r>
      <w:r w:rsidR="000D33FB"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prácticas</w:t>
      </w:r>
      <w:r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0D33FB"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interactivas</w:t>
      </w:r>
      <w:r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entre </w:t>
      </w:r>
      <w:r w:rsidR="000D33FB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l</w:t>
      </w:r>
      <w:r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a CONICQ </w:t>
      </w:r>
      <w:r w:rsidR="000D33FB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y</w:t>
      </w:r>
      <w:r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71007A"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sus</w:t>
      </w:r>
      <w:r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integrantes </w:t>
      </w:r>
      <w:r w:rsidR="000D33FB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y</w:t>
      </w:r>
      <w:r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0D33FB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l</w:t>
      </w:r>
      <w:r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a </w:t>
      </w:r>
      <w:r w:rsidR="006D21D7"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industria</w:t>
      </w:r>
      <w:r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0D33FB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del</w:t>
      </w:r>
      <w:r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tabaco de</w:t>
      </w:r>
      <w:r w:rsidR="000D33FB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ben</w:t>
      </w:r>
      <w:r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se caracterizar, preferencialmente, </w:t>
      </w:r>
      <w:r w:rsidR="000D33FB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por la</w:t>
      </w:r>
      <w:r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publicidad.</w:t>
      </w:r>
    </w:p>
    <w:p w:rsidR="00E1072D" w:rsidRPr="00165EBD" w:rsidRDefault="00E1072D" w:rsidP="00E1072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</w:pPr>
      <w:r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Se</w:t>
      </w:r>
      <w:r w:rsidR="000D33FB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sión</w:t>
      </w:r>
      <w:r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I</w:t>
      </w:r>
      <w:r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br/>
        <w:t>D</w:t>
      </w:r>
      <w:r w:rsidR="0068346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el</w:t>
      </w:r>
      <w:r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683463"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Conflicto</w:t>
      </w:r>
      <w:r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de </w:t>
      </w:r>
      <w:r w:rsidR="00683463"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Intereses</w:t>
      </w:r>
    </w:p>
    <w:p w:rsidR="00E1072D" w:rsidRPr="00165EBD" w:rsidRDefault="00E1072D" w:rsidP="00E1072D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</w:pPr>
      <w:r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Art. 3º </w:t>
      </w:r>
      <w:r w:rsidR="0068346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Los</w:t>
      </w:r>
      <w:r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representantes d</w:t>
      </w:r>
      <w:r w:rsidR="0068346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e l</w:t>
      </w:r>
      <w:r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a CONICQ </w:t>
      </w:r>
      <w:r w:rsidR="0068346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deben</w:t>
      </w:r>
      <w:r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evitar </w:t>
      </w:r>
      <w:r w:rsidR="00683463"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conflictos</w:t>
      </w:r>
      <w:r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de </w:t>
      </w:r>
      <w:r w:rsidR="00683463"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intereses</w:t>
      </w:r>
      <w:r w:rsidR="0068346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y, c</w:t>
      </w:r>
      <w:r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uando </w:t>
      </w:r>
      <w:r w:rsidR="0068346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sea</w:t>
      </w:r>
      <w:r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68346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el</w:t>
      </w:r>
      <w:r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caso, declarar </w:t>
      </w:r>
      <w:r w:rsidR="0068346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su</w:t>
      </w:r>
      <w:r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683463"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existencia</w:t>
      </w:r>
      <w:r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, </w:t>
      </w:r>
      <w:r w:rsidR="0068346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según</w:t>
      </w:r>
      <w:r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68346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informe</w:t>
      </w:r>
      <w:r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previsto </w:t>
      </w:r>
      <w:r w:rsidR="0068346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en el</w:t>
      </w:r>
      <w:r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inciso XIII </w:t>
      </w:r>
      <w:r w:rsidR="0068346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del</w:t>
      </w:r>
      <w:r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art. 11 </w:t>
      </w:r>
      <w:r w:rsidR="0068346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de</w:t>
      </w:r>
      <w:r w:rsidR="00612126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68346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l</w:t>
      </w:r>
      <w:r w:rsidR="00612126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a</w:t>
      </w:r>
      <w:r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612126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Ordenanza</w:t>
      </w:r>
      <w:r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nº 1.083/GM/MS, de 12 de </w:t>
      </w:r>
      <w:r w:rsidR="00683463"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mayo</w:t>
      </w:r>
      <w:r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de 2011.</w:t>
      </w:r>
    </w:p>
    <w:p w:rsidR="00E1072D" w:rsidRPr="00165EBD" w:rsidRDefault="00E1072D" w:rsidP="00E1072D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</w:pPr>
      <w:r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Parágrafo único. </w:t>
      </w:r>
      <w:r w:rsidR="0068346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Pueden</w:t>
      </w:r>
      <w:r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suscitar </w:t>
      </w:r>
      <w:r w:rsidR="00683463"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conflicto</w:t>
      </w:r>
      <w:r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de </w:t>
      </w:r>
      <w:r w:rsidR="00683463"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intereses</w:t>
      </w:r>
      <w:r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68346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l</w:t>
      </w:r>
      <w:r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as </w:t>
      </w:r>
      <w:r w:rsidR="00683463"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siguientes</w:t>
      </w:r>
      <w:r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situa</w:t>
      </w:r>
      <w:r w:rsidR="0068346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ciones, </w:t>
      </w:r>
      <w:r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entre otras:</w:t>
      </w:r>
    </w:p>
    <w:p w:rsidR="00E1072D" w:rsidRPr="00165EBD" w:rsidRDefault="00E1072D" w:rsidP="00E1072D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</w:pPr>
      <w:r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I - intereses patrimonia</w:t>
      </w:r>
      <w:r w:rsidR="0068346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le</w:t>
      </w:r>
      <w:r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s;</w:t>
      </w:r>
    </w:p>
    <w:p w:rsidR="00E1072D" w:rsidRPr="00165EBD" w:rsidRDefault="00E1072D" w:rsidP="00E1072D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</w:pPr>
      <w:r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II - rela</w:t>
      </w:r>
      <w:r w:rsidR="0004186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ciones</w:t>
      </w:r>
      <w:r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de parentesco;</w:t>
      </w:r>
    </w:p>
    <w:p w:rsidR="00E1072D" w:rsidRPr="00165EBD" w:rsidRDefault="00E1072D" w:rsidP="00E1072D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</w:pPr>
      <w:r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III - rela</w:t>
      </w:r>
      <w:r w:rsidR="00FF11F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ciones</w:t>
      </w:r>
      <w:r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de ami</w:t>
      </w:r>
      <w:r w:rsidR="00FF11F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st</w:t>
      </w:r>
      <w:r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ad; </w:t>
      </w:r>
      <w:r w:rsidR="00FF11F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y</w:t>
      </w:r>
    </w:p>
    <w:p w:rsidR="00E1072D" w:rsidRPr="00165EBD" w:rsidRDefault="00E1072D" w:rsidP="00E1072D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</w:pPr>
      <w:r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IV - rela</w:t>
      </w:r>
      <w:r w:rsidR="00FF11F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ciones</w:t>
      </w:r>
      <w:r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FF11F3"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profesiona</w:t>
      </w:r>
      <w:r w:rsidR="00FF11F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le</w:t>
      </w:r>
      <w:r w:rsidR="00FF11F3"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s</w:t>
      </w:r>
      <w:r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.</w:t>
      </w:r>
    </w:p>
    <w:p w:rsidR="00E1072D" w:rsidRPr="00165EBD" w:rsidRDefault="00E1072D" w:rsidP="00E1072D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</w:pPr>
      <w:r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Art. 4º </w:t>
      </w:r>
      <w:r w:rsidR="00FF11F3"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Con</w:t>
      </w:r>
      <w:r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FF11F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el</w:t>
      </w:r>
      <w:r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FF11F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fin</w:t>
      </w:r>
      <w:r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de prevenir situa</w:t>
      </w:r>
      <w:r w:rsidR="00FF11F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ción</w:t>
      </w:r>
      <w:r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que ten</w:t>
      </w:r>
      <w:r w:rsidR="00FF11F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gan</w:t>
      </w:r>
      <w:r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potencial para configurar </w:t>
      </w:r>
      <w:r w:rsidR="00FF11F3"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conflicto</w:t>
      </w:r>
      <w:r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de </w:t>
      </w:r>
      <w:r w:rsidR="00FF11F3"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intereses</w:t>
      </w:r>
      <w:r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, </w:t>
      </w:r>
      <w:r w:rsidR="00FF11F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el</w:t>
      </w:r>
      <w:r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integrante d</w:t>
      </w:r>
      <w:r w:rsidR="00FF11F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e l</w:t>
      </w:r>
      <w:r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a CONICQ de</w:t>
      </w:r>
      <w:r w:rsidR="00FF11F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berá</w:t>
      </w:r>
      <w:r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:</w:t>
      </w:r>
    </w:p>
    <w:p w:rsidR="00FF11F3" w:rsidRDefault="00E1072D" w:rsidP="00E1072D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</w:pPr>
      <w:r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I - </w:t>
      </w:r>
      <w:r w:rsidR="00FF11F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alejarse</w:t>
      </w:r>
      <w:r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d</w:t>
      </w:r>
      <w:r w:rsidR="00FF11F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e </w:t>
      </w:r>
      <w:r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a</w:t>
      </w:r>
      <w:r w:rsidR="00FF11F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c</w:t>
      </w:r>
      <w:r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tua</w:t>
      </w:r>
      <w:r w:rsidR="00FF11F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ción</w:t>
      </w:r>
      <w:r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como integrante </w:t>
      </w:r>
      <w:r w:rsidR="00FF11F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de la</w:t>
      </w:r>
      <w:r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CONICQ </w:t>
      </w:r>
      <w:r w:rsidR="00FF11F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mientras</w:t>
      </w:r>
      <w:r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perdurar </w:t>
      </w:r>
      <w:r w:rsidR="00FF11F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l</w:t>
      </w:r>
      <w:r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a situa</w:t>
      </w:r>
      <w:r w:rsidR="00FF11F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ción</w:t>
      </w:r>
      <w:r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FF11F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pasible</w:t>
      </w:r>
      <w:r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de suscitar </w:t>
      </w:r>
      <w:r w:rsidR="00FF11F3"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conflicto</w:t>
      </w:r>
      <w:r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de </w:t>
      </w:r>
      <w:r w:rsidR="00FF11F3"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intereses</w:t>
      </w:r>
      <w:r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; </w:t>
      </w:r>
      <w:r w:rsidR="00FF11F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y</w:t>
      </w:r>
    </w:p>
    <w:p w:rsidR="00E1072D" w:rsidRPr="00165EBD" w:rsidRDefault="00E1072D" w:rsidP="00E1072D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</w:pPr>
      <w:r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II </w:t>
      </w:r>
      <w:r w:rsidR="00FF11F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–</w:t>
      </w:r>
      <w:r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FF11F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en la</w:t>
      </w:r>
      <w:r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FF11F3"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hipótesis</w:t>
      </w:r>
      <w:r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de </w:t>
      </w:r>
      <w:r w:rsidR="00FF11F3"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conflicto</w:t>
      </w:r>
      <w:r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de </w:t>
      </w:r>
      <w:r w:rsidR="00FF11F3"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intereses</w:t>
      </w:r>
      <w:r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específico </w:t>
      </w:r>
      <w:r w:rsidR="00FF11F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y</w:t>
      </w:r>
      <w:r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FF11F3"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transitorio</w:t>
      </w:r>
      <w:r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, comunicar </w:t>
      </w:r>
      <w:r w:rsidR="00FF11F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su</w:t>
      </w:r>
      <w:r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FF11F3"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ocurrencia</w:t>
      </w:r>
      <w:r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a</w:t>
      </w:r>
      <w:r w:rsidR="00FF11F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l superior jerárquico</w:t>
      </w:r>
      <w:r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FF11F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y la</w:t>
      </w:r>
      <w:r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Secretaria- E</w:t>
      </w:r>
      <w:r w:rsidR="00FF11F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j</w:t>
      </w:r>
      <w:r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ecutiva d</w:t>
      </w:r>
      <w:r w:rsidR="00FF11F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e l</w:t>
      </w:r>
      <w:r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a CONICQ, </w:t>
      </w:r>
      <w:r w:rsidR="00FF11F3"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absten</w:t>
      </w:r>
      <w:r w:rsidR="00FF11F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ién</w:t>
      </w:r>
      <w:r w:rsidR="00FF11F3"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dose</w:t>
      </w:r>
      <w:r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de participar </w:t>
      </w:r>
      <w:r w:rsidR="00FF11F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del</w:t>
      </w:r>
      <w:r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debate </w:t>
      </w:r>
      <w:r w:rsidR="00FF11F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del</w:t>
      </w:r>
      <w:r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FF11F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tema</w:t>
      </w:r>
      <w:r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FF11F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y</w:t>
      </w:r>
      <w:r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de votar </w:t>
      </w:r>
      <w:r w:rsidR="00FF11F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en</w:t>
      </w:r>
      <w:r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eventual delibera</w:t>
      </w:r>
      <w:r w:rsidR="00FF11F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ción</w:t>
      </w:r>
      <w:r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FF11F3"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colectiv</w:t>
      </w:r>
      <w:r w:rsidR="003D194B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a</w:t>
      </w:r>
      <w:r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.</w:t>
      </w:r>
    </w:p>
    <w:p w:rsidR="00E1072D" w:rsidRPr="00165EBD" w:rsidRDefault="00E1072D" w:rsidP="00E1072D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</w:pPr>
      <w:r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Art. 5º </w:t>
      </w:r>
      <w:r w:rsidR="00FF11F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En el</w:t>
      </w:r>
      <w:r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FF11F3"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relacionamiento</w:t>
      </w:r>
      <w:r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FF11F3"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con</w:t>
      </w:r>
      <w:r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FF11F3"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órganos</w:t>
      </w:r>
      <w:r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, entidades </w:t>
      </w:r>
      <w:r w:rsidR="00FF11F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y</w:t>
      </w:r>
      <w:r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servidores </w:t>
      </w:r>
      <w:r w:rsidR="00FF11F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de la</w:t>
      </w:r>
      <w:r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Administra</w:t>
      </w:r>
      <w:r w:rsidR="00FF11F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ción</w:t>
      </w:r>
      <w:r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Pública, </w:t>
      </w:r>
      <w:r w:rsidR="00FF11F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el</w:t>
      </w:r>
      <w:r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integrante d</w:t>
      </w:r>
      <w:r w:rsidR="00FF11F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e l</w:t>
      </w:r>
      <w:r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a CONICQ de</w:t>
      </w:r>
      <w:r w:rsidR="00FF11F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b</w:t>
      </w:r>
      <w:r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e esclarecer </w:t>
      </w:r>
      <w:r w:rsidR="00FF11F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l</w:t>
      </w:r>
      <w:r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a </w:t>
      </w:r>
      <w:r w:rsidR="00FF11F3"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existencia</w:t>
      </w:r>
      <w:r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de todo </w:t>
      </w:r>
      <w:r w:rsidR="00FF11F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y</w:t>
      </w:r>
      <w:r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6D21D7"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cualquier</w:t>
      </w:r>
      <w:r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FF11F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interés</w:t>
      </w:r>
      <w:r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privado </w:t>
      </w:r>
      <w:r w:rsidR="00FF11F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o</w:t>
      </w:r>
      <w:r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FF11F3"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circunstancia</w:t>
      </w:r>
      <w:r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que suscite </w:t>
      </w:r>
      <w:r w:rsidR="00FF11F3"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conflicto</w:t>
      </w:r>
      <w:r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de </w:t>
      </w:r>
      <w:r w:rsidR="00FF11F3"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intereses</w:t>
      </w:r>
      <w:r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, sea aparente, potencial </w:t>
      </w:r>
      <w:r w:rsidR="00FF11F3"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o</w:t>
      </w:r>
      <w:r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FF11F3"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efectivo</w:t>
      </w:r>
      <w:r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.</w:t>
      </w:r>
    </w:p>
    <w:p w:rsidR="00E1072D" w:rsidRPr="00165EBD" w:rsidRDefault="00FF11F3" w:rsidP="00E1072D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</w:pPr>
      <w:r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Pár</w:t>
      </w:r>
      <w:r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r</w:t>
      </w:r>
      <w:r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afo</w:t>
      </w:r>
      <w:r w:rsidR="00E1072D"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único. Para </w:t>
      </w:r>
      <w:r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l</w:t>
      </w:r>
      <w:r w:rsidR="00E1072D"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os fin</w:t>
      </w:r>
      <w:r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e</w:t>
      </w:r>
      <w:r w:rsidR="00E1072D"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s d</w:t>
      </w:r>
      <w:r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el</w:t>
      </w:r>
      <w:r w:rsidR="00E1072D"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disp</w:t>
      </w:r>
      <w:r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ue</w:t>
      </w:r>
      <w:r w:rsidR="00E1072D"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sto </w:t>
      </w:r>
      <w:r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en el "</w:t>
      </w:r>
      <w:proofErr w:type="spellStart"/>
      <w:r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caput</w:t>
      </w:r>
      <w:proofErr w:type="spellEnd"/>
      <w:r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", deb</w:t>
      </w:r>
      <w:r w:rsidR="00E1072D"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e </w:t>
      </w:r>
      <w:r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el</w:t>
      </w:r>
      <w:r w:rsidR="00E1072D"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integrante</w:t>
      </w:r>
      <w:r w:rsidR="00E1072D"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d</w:t>
      </w:r>
      <w:r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e l</w:t>
      </w:r>
      <w:r w:rsidR="00E1072D"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a CONICQ </w:t>
      </w:r>
      <w:r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se </w:t>
      </w:r>
      <w:r w:rsidR="00E1072D"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declarar impedido para participar de</w:t>
      </w:r>
      <w:r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l eventual proce</w:t>
      </w:r>
      <w:r w:rsidR="00E1072D"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so </w:t>
      </w:r>
      <w:r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decisorio</w:t>
      </w:r>
      <w:r w:rsidR="00E1072D"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.</w:t>
      </w:r>
    </w:p>
    <w:p w:rsidR="00E1072D" w:rsidRPr="00165EBD" w:rsidRDefault="00E1072D" w:rsidP="00E1072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</w:pPr>
      <w:r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Se</w:t>
      </w:r>
      <w:r w:rsidR="00FF11F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sión</w:t>
      </w:r>
      <w:r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II</w:t>
      </w:r>
      <w:r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br/>
        <w:t>D</w:t>
      </w:r>
      <w:r w:rsidR="00FF11F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e l</w:t>
      </w:r>
      <w:r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as </w:t>
      </w:r>
      <w:r w:rsidR="00FF11F3"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Prácticas</w:t>
      </w:r>
      <w:r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FF11F3"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Interactivas</w:t>
      </w:r>
      <w:r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FF11F3"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con</w:t>
      </w:r>
      <w:r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FF11F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l</w:t>
      </w:r>
      <w:r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a </w:t>
      </w:r>
      <w:r w:rsidR="006D21D7"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Industria</w:t>
      </w:r>
      <w:r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FF11F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del</w:t>
      </w:r>
      <w:r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Tabaco</w:t>
      </w:r>
    </w:p>
    <w:p w:rsidR="00E1072D" w:rsidRPr="00165EBD" w:rsidRDefault="00E1072D" w:rsidP="00E1072D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</w:pPr>
      <w:r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Art. 6º </w:t>
      </w:r>
      <w:r w:rsidR="00FF11F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La</w:t>
      </w:r>
      <w:r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CONICQ </w:t>
      </w:r>
      <w:r w:rsidR="00FF11F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y</w:t>
      </w:r>
      <w:r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71007A"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sus</w:t>
      </w:r>
      <w:r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integrantes de</w:t>
      </w:r>
      <w:r w:rsidR="00FF11F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ben</w:t>
      </w:r>
      <w:r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asegurar </w:t>
      </w:r>
      <w:r w:rsidR="00FF11F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l</w:t>
      </w:r>
      <w:r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a </w:t>
      </w:r>
      <w:r w:rsidR="00FF11F3"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transparencia</w:t>
      </w:r>
      <w:r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de </w:t>
      </w:r>
      <w:r w:rsidR="006D21D7"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cualquier</w:t>
      </w:r>
      <w:r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rela</w:t>
      </w:r>
      <w:r w:rsidR="00FF11F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ción</w:t>
      </w:r>
      <w:r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co</w:t>
      </w:r>
      <w:r w:rsidR="00FF11F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n</w:t>
      </w:r>
      <w:r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FF11F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l</w:t>
      </w:r>
      <w:r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a </w:t>
      </w:r>
      <w:r w:rsidR="006D21D7"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industria</w:t>
      </w:r>
      <w:r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FF11F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del</w:t>
      </w:r>
      <w:r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tabaco, </w:t>
      </w:r>
      <w:r w:rsidR="00FF11F3"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de</w:t>
      </w:r>
      <w:r w:rsidR="00FF11F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b</w:t>
      </w:r>
      <w:r w:rsidR="00FF11F3"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iendo</w:t>
      </w:r>
      <w:r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a</w:t>
      </w:r>
      <w:r w:rsidR="00FF11F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c</w:t>
      </w:r>
      <w:r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tuar de </w:t>
      </w:r>
      <w:r w:rsidR="00FF11F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manera</w:t>
      </w:r>
      <w:r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que </w:t>
      </w:r>
      <w:r w:rsidR="00FF11F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l</w:t>
      </w:r>
      <w:r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as informa</w:t>
      </w:r>
      <w:r w:rsidR="00FF11F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ciones</w:t>
      </w:r>
      <w:r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requeridas </w:t>
      </w:r>
      <w:r w:rsidR="00FF11F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o</w:t>
      </w:r>
      <w:r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transmitidas </w:t>
      </w:r>
      <w:r w:rsidR="00FF11F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por la</w:t>
      </w:r>
      <w:r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6D21D7"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industria</w:t>
      </w:r>
      <w:r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FF11F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del</w:t>
      </w:r>
      <w:r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tabaco s</w:t>
      </w:r>
      <w:r w:rsidR="00FF11F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ean</w:t>
      </w:r>
      <w:r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transparentes </w:t>
      </w:r>
      <w:r w:rsidR="00FF11F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y</w:t>
      </w:r>
      <w:r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precisas.</w:t>
      </w:r>
    </w:p>
    <w:p w:rsidR="00E1072D" w:rsidRPr="00165EBD" w:rsidRDefault="00FF11F3" w:rsidP="00E1072D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</w:pPr>
      <w:r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Pár</w:t>
      </w:r>
      <w:r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r</w:t>
      </w:r>
      <w:r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afo </w:t>
      </w:r>
      <w:r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único. N</w:t>
      </w:r>
      <w:r w:rsidR="00E1072D"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o será conferido </w:t>
      </w:r>
      <w:r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tratamiento</w:t>
      </w:r>
      <w:r w:rsidR="00E1072D"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prioritario</w:t>
      </w:r>
      <w:r w:rsidR="00E1072D"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n</w:t>
      </w:r>
      <w:r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i</w:t>
      </w:r>
      <w:r w:rsidR="00E1072D"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será ofrecida </w:t>
      </w:r>
      <w:r w:rsidR="006D21D7"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cualquier</w:t>
      </w:r>
      <w:r w:rsidR="00E1072D"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asociación</w:t>
      </w:r>
      <w:r w:rsidR="00E1072D"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co</w:t>
      </w:r>
      <w:r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n la</w:t>
      </w:r>
      <w:r w:rsidR="00E1072D"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6D21D7"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industria</w:t>
      </w:r>
      <w:r w:rsidR="00E1072D"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del</w:t>
      </w:r>
      <w:r w:rsidR="00E1072D"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tabaco.</w:t>
      </w:r>
    </w:p>
    <w:p w:rsidR="00E1072D" w:rsidRPr="00165EBD" w:rsidRDefault="00E1072D" w:rsidP="00E1072D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</w:pPr>
      <w:r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Art. 7º </w:t>
      </w:r>
      <w:r w:rsidR="00FF11F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En </w:t>
      </w:r>
      <w:r w:rsidR="009F203F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la</w:t>
      </w:r>
      <w:r w:rsidR="009F203F"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s situaciones</w:t>
      </w:r>
      <w:r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de </w:t>
      </w:r>
      <w:r w:rsidR="00FF11F3"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relacionamiento</w:t>
      </w:r>
      <w:r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FF11F3"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con</w:t>
      </w:r>
      <w:r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FF11F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l</w:t>
      </w:r>
      <w:r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a </w:t>
      </w:r>
      <w:r w:rsidR="006D21D7"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industria</w:t>
      </w:r>
      <w:r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d</w:t>
      </w:r>
      <w:r w:rsidR="00FF11F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el</w:t>
      </w:r>
      <w:r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tabaco, </w:t>
      </w:r>
      <w:r w:rsidR="00FF11F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los integrantes de la</w:t>
      </w:r>
      <w:r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CONICQ de</w:t>
      </w:r>
      <w:r w:rsidR="00FF11F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ben</w:t>
      </w:r>
      <w:r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FF11F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l</w:t>
      </w:r>
      <w:r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levar e</w:t>
      </w:r>
      <w:r w:rsidR="00FF11F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n</w:t>
      </w:r>
      <w:r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considera</w:t>
      </w:r>
      <w:r w:rsidR="00FF11F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ción</w:t>
      </w:r>
      <w:r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FF11F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l</w:t>
      </w:r>
      <w:r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as </w:t>
      </w:r>
      <w:r w:rsidR="00FF11F3"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siguiente</w:t>
      </w:r>
      <w:r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9F203F"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Directrices:</w:t>
      </w:r>
    </w:p>
    <w:p w:rsidR="00E1072D" w:rsidRPr="00165EBD" w:rsidRDefault="00E1072D" w:rsidP="00E1072D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</w:pPr>
      <w:r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I - </w:t>
      </w:r>
      <w:r w:rsidR="00FF11F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el</w:t>
      </w:r>
      <w:r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pedido de </w:t>
      </w:r>
      <w:r w:rsidR="00FF11F3"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audiencia</w:t>
      </w:r>
      <w:r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FF11F3"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deberá</w:t>
      </w:r>
      <w:r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ser dirigido a</w:t>
      </w:r>
      <w:r w:rsidR="00FF11F3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l</w:t>
      </w:r>
      <w:r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agente público, por escrito, </w:t>
      </w:r>
      <w:r w:rsidR="009F203F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a través </w:t>
      </w:r>
      <w:r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de </w:t>
      </w:r>
      <w:r w:rsidR="001C1584"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facsímile</w:t>
      </w:r>
      <w:r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9F203F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o</w:t>
      </w:r>
      <w:r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me</w:t>
      </w:r>
      <w:r w:rsidR="001C1584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d</w:t>
      </w:r>
      <w:r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io </w:t>
      </w:r>
      <w:r w:rsidR="001C1584"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electrónico</w:t>
      </w:r>
      <w:r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, conten</w:t>
      </w:r>
      <w:r w:rsidR="001C1584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ien</w:t>
      </w:r>
      <w:r w:rsidRPr="00165EB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do:</w:t>
      </w:r>
    </w:p>
    <w:p w:rsidR="00E1072D" w:rsidRPr="00963752" w:rsidRDefault="00E1072D" w:rsidP="00E1072D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</w:pPr>
      <w:r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a) </w:t>
      </w:r>
      <w:r w:rsidR="00963752"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l</w:t>
      </w:r>
      <w:r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a identifica</w:t>
      </w:r>
      <w:r w:rsidR="00963752"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ción</w:t>
      </w:r>
      <w:r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d</w:t>
      </w:r>
      <w:r w:rsidR="00963752"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el</w:t>
      </w:r>
      <w:r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963752"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solicitante</w:t>
      </w:r>
      <w:r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, </w:t>
      </w:r>
      <w:r w:rsidR="00963752"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incluyendo</w:t>
      </w:r>
      <w:r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la</w:t>
      </w:r>
      <w:r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dirección</w:t>
      </w:r>
      <w:r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, </w:t>
      </w:r>
      <w:r w:rsid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el</w:t>
      </w:r>
      <w:r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correo electrónico</w:t>
      </w:r>
      <w:r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y</w:t>
      </w:r>
      <w:r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el</w:t>
      </w:r>
      <w:r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número de </w:t>
      </w:r>
      <w:r w:rsid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teléfono</w:t>
      </w:r>
      <w:r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y</w:t>
      </w:r>
      <w:r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d</w:t>
      </w:r>
      <w:r w:rsid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el</w:t>
      </w:r>
      <w:r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963752"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facsímile</w:t>
      </w:r>
      <w:r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;</w:t>
      </w:r>
    </w:p>
    <w:p w:rsidR="00E1072D" w:rsidRPr="00963752" w:rsidRDefault="00E1072D" w:rsidP="00E1072D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</w:pPr>
      <w:r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b) </w:t>
      </w:r>
      <w:r w:rsid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fecha</w:t>
      </w:r>
      <w:r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y</w:t>
      </w:r>
      <w:r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hora </w:t>
      </w:r>
      <w:r w:rsid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en</w:t>
      </w:r>
      <w:r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que pretende ser </w:t>
      </w:r>
      <w:r w:rsid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escuchado</w:t>
      </w:r>
      <w:r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y, c</w:t>
      </w:r>
      <w:r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uando </w:t>
      </w:r>
      <w:r w:rsid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es</w:t>
      </w:r>
      <w:r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el</w:t>
      </w:r>
      <w:r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caso, </w:t>
      </w:r>
      <w:r w:rsid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l</w:t>
      </w:r>
      <w:r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as raz</w:t>
      </w:r>
      <w:r w:rsidR="00765501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ones de la</w:t>
      </w:r>
      <w:r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765501"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urgencia</w:t>
      </w:r>
      <w:r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;</w:t>
      </w:r>
    </w:p>
    <w:p w:rsidR="00E1072D" w:rsidRPr="00963752" w:rsidRDefault="00E1072D" w:rsidP="00E1072D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</w:pPr>
      <w:r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lastRenderedPageBreak/>
        <w:t xml:space="preserve">c) </w:t>
      </w:r>
      <w:r w:rsidR="00765501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tema</w:t>
      </w:r>
      <w:r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a ser abordado;</w:t>
      </w:r>
    </w:p>
    <w:p w:rsidR="00E1072D" w:rsidRPr="00963752" w:rsidRDefault="00E1072D" w:rsidP="00E1072D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</w:pPr>
      <w:r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d) </w:t>
      </w:r>
      <w:r w:rsidR="00765501"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interese</w:t>
      </w:r>
      <w:r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765501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del</w:t>
      </w:r>
      <w:r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765501"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requirente</w:t>
      </w:r>
      <w:r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765501"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en</w:t>
      </w:r>
      <w:r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rela</w:t>
      </w:r>
      <w:r w:rsidR="00765501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ción</w:t>
      </w:r>
      <w:r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765501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al tema</w:t>
      </w:r>
      <w:r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a ser abordado;</w:t>
      </w:r>
    </w:p>
    <w:p w:rsidR="00E1072D" w:rsidRPr="00963752" w:rsidRDefault="00E1072D" w:rsidP="00E1072D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</w:pPr>
      <w:r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e) identifica</w:t>
      </w:r>
      <w:r w:rsidR="00765501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ción</w:t>
      </w:r>
      <w:r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de </w:t>
      </w:r>
      <w:r w:rsidR="00765501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acompañante</w:t>
      </w:r>
      <w:r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, </w:t>
      </w:r>
      <w:r w:rsidR="00765501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si</w:t>
      </w:r>
      <w:r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765501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hubiera</w:t>
      </w:r>
      <w:r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;</w:t>
      </w:r>
    </w:p>
    <w:p w:rsidR="00E1072D" w:rsidRPr="00963752" w:rsidRDefault="00E1072D" w:rsidP="00E1072D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</w:pPr>
      <w:r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II - </w:t>
      </w:r>
      <w:r w:rsidR="00765501"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audiencia</w:t>
      </w:r>
      <w:r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765501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tendrá</w:t>
      </w:r>
      <w:r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765501"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siempre</w:t>
      </w:r>
      <w:r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765501"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carácter</w:t>
      </w:r>
      <w:r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oficial </w:t>
      </w:r>
      <w:r w:rsidR="00765501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y</w:t>
      </w:r>
      <w:r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será preferencialmente realizada </w:t>
      </w:r>
      <w:r w:rsidR="00765501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en la</w:t>
      </w:r>
      <w:r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sede </w:t>
      </w:r>
      <w:r w:rsidR="00765501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del</w:t>
      </w:r>
      <w:r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765501"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órgano</w:t>
      </w:r>
      <w:r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;</w:t>
      </w:r>
    </w:p>
    <w:p w:rsidR="00E1072D" w:rsidRPr="00963752" w:rsidRDefault="00E1072D" w:rsidP="00E1072D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</w:pPr>
      <w:r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III - </w:t>
      </w:r>
      <w:r w:rsidR="00765501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el</w:t>
      </w:r>
      <w:r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agente público respons</w:t>
      </w:r>
      <w:r w:rsidR="00765501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able por re</w:t>
      </w:r>
      <w:r w:rsidR="00765501"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c</w:t>
      </w:r>
      <w:r w:rsidR="00765501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i</w:t>
      </w:r>
      <w:r w:rsidR="00765501"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bir</w:t>
      </w:r>
      <w:r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765501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l</w:t>
      </w:r>
      <w:r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a </w:t>
      </w:r>
      <w:r w:rsidR="006D21D7"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industria</w:t>
      </w:r>
      <w:r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765501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del</w:t>
      </w:r>
      <w:r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tabaco </w:t>
      </w:r>
      <w:r w:rsidR="00765501"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en</w:t>
      </w:r>
      <w:r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765501"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audiencia</w:t>
      </w:r>
      <w:r w:rsidR="00765501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deb</w:t>
      </w:r>
      <w:r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erá estar </w:t>
      </w:r>
      <w:r w:rsidR="00765501"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acompañado</w:t>
      </w:r>
      <w:r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de </w:t>
      </w:r>
      <w:r w:rsidR="00765501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por lo</w:t>
      </w:r>
      <w:r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menos otro servidor público; </w:t>
      </w:r>
      <w:r w:rsidR="00765501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y</w:t>
      </w:r>
    </w:p>
    <w:p w:rsidR="00E1072D" w:rsidRPr="00963752" w:rsidRDefault="00E1072D" w:rsidP="00E1072D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</w:pPr>
      <w:r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IV - será formalizado registro específico </w:t>
      </w:r>
      <w:r w:rsidR="00765501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de la</w:t>
      </w:r>
      <w:r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765501"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audiencia</w:t>
      </w:r>
      <w:r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, </w:t>
      </w:r>
      <w:r w:rsidR="00765501"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con</w:t>
      </w:r>
      <w:r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765501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l</w:t>
      </w:r>
      <w:r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a rela</w:t>
      </w:r>
      <w:r w:rsidR="00765501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ción</w:t>
      </w:r>
      <w:r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d</w:t>
      </w:r>
      <w:r w:rsidR="00765501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e l</w:t>
      </w:r>
      <w:r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as </w:t>
      </w:r>
      <w:r w:rsidR="00765501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personas</w:t>
      </w:r>
      <w:r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presentes </w:t>
      </w:r>
      <w:r w:rsidR="00765501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y</w:t>
      </w:r>
      <w:r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765501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lo</w:t>
      </w:r>
      <w:r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s </w:t>
      </w:r>
      <w:r w:rsidR="00765501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temas</w:t>
      </w:r>
      <w:r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tratados.</w:t>
      </w:r>
    </w:p>
    <w:p w:rsidR="00E1072D" w:rsidRPr="00963752" w:rsidRDefault="00765501" w:rsidP="00E1072D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</w:pPr>
      <w:r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§ 1º C</w:t>
      </w:r>
      <w:r w:rsidR="00E1072D"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uando </w:t>
      </w:r>
      <w:r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l</w:t>
      </w:r>
      <w:r w:rsidR="00E1072D"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a </w:t>
      </w:r>
      <w:r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audiencia</w:t>
      </w:r>
      <w:r w:rsidR="00E1072D"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se </w:t>
      </w:r>
      <w:r w:rsidR="00E1072D"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realizar de </w:t>
      </w:r>
      <w:r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manera</w:t>
      </w:r>
      <w:r w:rsidR="00E1072D"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imprevista </w:t>
      </w:r>
      <w:r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o</w:t>
      </w:r>
      <w:r w:rsidR="00E1072D"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fuera del sitio de trabajo</w:t>
      </w:r>
      <w:r w:rsidR="00E1072D"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, de</w:t>
      </w:r>
      <w:r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b</w:t>
      </w:r>
      <w:r w:rsidR="00E1072D"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erá ser formalizado, posteriormente, "memorando para </w:t>
      </w:r>
      <w:r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archivo</w:t>
      </w:r>
      <w:r w:rsidR="00E1072D"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", </w:t>
      </w:r>
      <w:r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con</w:t>
      </w:r>
      <w:r w:rsidR="00E1072D"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l</w:t>
      </w:r>
      <w:r w:rsidR="00E1072D"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a identifica</w:t>
      </w:r>
      <w:r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ción de los </w:t>
      </w:r>
      <w:r w:rsidR="00E1072D"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participantes, d</w:t>
      </w:r>
      <w:r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e l</w:t>
      </w:r>
      <w:r w:rsidR="00E1072D"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os </w:t>
      </w:r>
      <w:r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temas</w:t>
      </w:r>
      <w:r w:rsidR="00E1072D"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tratados </w:t>
      </w:r>
      <w:r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y de las</w:t>
      </w:r>
      <w:r w:rsidR="00E1072D"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decis</w:t>
      </w:r>
      <w:r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iones</w:t>
      </w:r>
      <w:r w:rsidR="00E1072D"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tomadas.</w:t>
      </w:r>
    </w:p>
    <w:p w:rsidR="00E1072D" w:rsidRPr="00963752" w:rsidRDefault="00765501" w:rsidP="00E1072D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</w:pPr>
      <w:r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§ 2º La</w:t>
      </w:r>
      <w:r w:rsidR="00E1072D"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a</w:t>
      </w:r>
      <w:r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c</w:t>
      </w:r>
      <w:r w:rsidR="00E1072D"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ta </w:t>
      </w:r>
      <w:r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de la</w:t>
      </w:r>
      <w:r w:rsidR="00E1072D"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audiencia</w:t>
      </w:r>
      <w:r w:rsidR="00E1072D"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posteriormente </w:t>
      </w:r>
      <w:r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deberá</w:t>
      </w:r>
      <w:r w:rsidR="00E1072D"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ser enviada para </w:t>
      </w:r>
      <w:r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la Secretaria-Ej</w:t>
      </w:r>
      <w:r w:rsidR="00E1072D"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ecutiva d</w:t>
      </w:r>
      <w:r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e l</w:t>
      </w:r>
      <w:r w:rsidR="00E1072D"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a CONICQ, para fin</w:t>
      </w:r>
      <w:r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e</w:t>
      </w:r>
      <w:r w:rsidR="00E1072D"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s de </w:t>
      </w:r>
      <w:r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archivo</w:t>
      </w:r>
      <w:r w:rsidR="00E1072D"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.</w:t>
      </w:r>
    </w:p>
    <w:p w:rsidR="00E1072D" w:rsidRPr="00963752" w:rsidRDefault="00E1072D" w:rsidP="00E1072D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</w:pPr>
      <w:r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§ 3º </w:t>
      </w:r>
      <w:r w:rsidR="00765501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Las</w:t>
      </w:r>
      <w:r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71007A"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Directrices </w:t>
      </w:r>
      <w:r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establecidas </w:t>
      </w:r>
      <w:r w:rsidR="00765501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en este</w:t>
      </w:r>
      <w:r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artigo </w:t>
      </w:r>
      <w:r w:rsidR="00765501"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visan</w:t>
      </w:r>
      <w:r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765501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garantizar</w:t>
      </w:r>
      <w:r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765501"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transparencia</w:t>
      </w:r>
      <w:r w:rsidR="00765501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a e</w:t>
      </w:r>
      <w:r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se proceso </w:t>
      </w:r>
      <w:r w:rsidR="00765501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y</w:t>
      </w:r>
      <w:r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garanti</w:t>
      </w:r>
      <w:r w:rsidR="00765501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za</w:t>
      </w:r>
      <w:r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r clareza de posi</w:t>
      </w:r>
      <w:r w:rsidR="00765501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ciones</w:t>
      </w:r>
      <w:r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, </w:t>
      </w:r>
      <w:r w:rsidR="00765501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según</w:t>
      </w:r>
      <w:r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765501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el dispue</w:t>
      </w:r>
      <w:r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sto </w:t>
      </w:r>
      <w:r w:rsidR="00765501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en el</w:t>
      </w:r>
      <w:r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art. 3º </w:t>
      </w:r>
      <w:r w:rsidR="00765501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del</w:t>
      </w:r>
      <w:r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Código de </w:t>
      </w:r>
      <w:r w:rsidR="00765501"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Conducta</w:t>
      </w:r>
      <w:r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765501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y</w:t>
      </w:r>
      <w:r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765501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en el</w:t>
      </w:r>
      <w:r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Decreto nº 4.334, de 12 de agosto de 2002.</w:t>
      </w:r>
    </w:p>
    <w:p w:rsidR="00E1072D" w:rsidRPr="00963752" w:rsidRDefault="00E1072D" w:rsidP="00E1072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</w:pPr>
      <w:r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Se</w:t>
      </w:r>
      <w:r w:rsidR="00765501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sión</w:t>
      </w:r>
      <w:r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III</w:t>
      </w:r>
      <w:r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br/>
        <w:t>D</w:t>
      </w:r>
      <w:r w:rsidR="00765501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e l</w:t>
      </w:r>
      <w:r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os </w:t>
      </w:r>
      <w:r w:rsidR="00765501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Regalos</w:t>
      </w:r>
      <w:r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765501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y</w:t>
      </w:r>
      <w:r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Brindes</w:t>
      </w:r>
    </w:p>
    <w:p w:rsidR="00E1072D" w:rsidRPr="00963752" w:rsidRDefault="00E1072D" w:rsidP="00E1072D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</w:pPr>
      <w:r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Art. 8º </w:t>
      </w:r>
      <w:r w:rsidR="00765501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Regalos</w:t>
      </w:r>
      <w:r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, brindes </w:t>
      </w:r>
      <w:r w:rsidR="00765501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y</w:t>
      </w:r>
      <w:r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servi</w:t>
      </w:r>
      <w:r w:rsidR="00765501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cios</w:t>
      </w:r>
      <w:r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, </w:t>
      </w:r>
      <w:r w:rsidR="00765501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en</w:t>
      </w:r>
      <w:r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765501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dinero</w:t>
      </w:r>
      <w:r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765501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o</w:t>
      </w:r>
      <w:r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765501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en</w:t>
      </w:r>
      <w:r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otras </w:t>
      </w:r>
      <w:r w:rsidR="00765501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maneras</w:t>
      </w:r>
      <w:r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, </w:t>
      </w:r>
      <w:r w:rsidR="00C5505C"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así como</w:t>
      </w:r>
      <w:r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9F203F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financiación</w:t>
      </w:r>
      <w:r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de </w:t>
      </w:r>
      <w:r w:rsidR="003D194B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investigaciones</w:t>
      </w:r>
      <w:r w:rsidR="00765501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of</w:t>
      </w:r>
      <w:r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recidos </w:t>
      </w:r>
      <w:r w:rsidR="00765501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por la</w:t>
      </w:r>
      <w:r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6D21D7"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industria</w:t>
      </w:r>
      <w:r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765501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del</w:t>
      </w:r>
      <w:r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tabaco </w:t>
      </w:r>
      <w:r w:rsidR="00765501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deben</w:t>
      </w:r>
      <w:r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ser </w:t>
      </w:r>
      <w:r w:rsidR="009F203F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rechazados</w:t>
      </w:r>
      <w:r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4C2E5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por los</w:t>
      </w:r>
      <w:r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integrantes </w:t>
      </w:r>
      <w:r w:rsidR="004C2E5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de la</w:t>
      </w:r>
      <w:r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CONICQ.</w:t>
      </w:r>
    </w:p>
    <w:p w:rsidR="00E1072D" w:rsidRPr="00963752" w:rsidRDefault="00E1072D" w:rsidP="00E1072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</w:pPr>
      <w:r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Se</w:t>
      </w:r>
      <w:r w:rsidR="00BB6F2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sión</w:t>
      </w:r>
      <w:r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IV</w:t>
      </w:r>
      <w:r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br/>
        <w:t>D</w:t>
      </w:r>
      <w:r w:rsidR="00BB6F2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e l</w:t>
      </w:r>
      <w:r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os Eventos Patrocinados </w:t>
      </w:r>
      <w:r w:rsidR="00BB6F2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por la</w:t>
      </w:r>
      <w:r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6D21D7"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Industria</w:t>
      </w:r>
      <w:r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BB6F2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del</w:t>
      </w:r>
      <w:r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Tabaco</w:t>
      </w:r>
    </w:p>
    <w:p w:rsidR="00E1072D" w:rsidRPr="00963752" w:rsidRDefault="00E1072D" w:rsidP="00E1072D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</w:pPr>
      <w:r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Art. 9º </w:t>
      </w:r>
      <w:r w:rsidR="00BB6F2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Los</w:t>
      </w:r>
      <w:r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integrantes </w:t>
      </w:r>
      <w:r w:rsidR="00BB6F2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de la</w:t>
      </w:r>
      <w:r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CONICQ </w:t>
      </w:r>
      <w:r w:rsidR="00BB6F2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no</w:t>
      </w:r>
      <w:r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BB6F2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deben</w:t>
      </w:r>
      <w:r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BB6F27"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endosar</w:t>
      </w:r>
      <w:r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, </w:t>
      </w:r>
      <w:r w:rsidR="00BB6F27"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apoyar</w:t>
      </w:r>
      <w:r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BB6F2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o</w:t>
      </w:r>
      <w:r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BB6F2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crear</w:t>
      </w:r>
      <w:r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BB6F2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asociaciones</w:t>
      </w:r>
      <w:r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BB6F2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en</w:t>
      </w:r>
      <w:r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a</w:t>
      </w:r>
      <w:r w:rsidR="00BB6F2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c</w:t>
      </w:r>
      <w:r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tividades </w:t>
      </w:r>
      <w:r w:rsidR="00BB6F2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de la</w:t>
      </w:r>
      <w:r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6D21D7"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industria</w:t>
      </w:r>
      <w:r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BB6F2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del</w:t>
      </w:r>
      <w:r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tabaco, </w:t>
      </w:r>
      <w:r w:rsidR="00BB6F2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incluso</w:t>
      </w:r>
      <w:r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BB6F2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l</w:t>
      </w:r>
      <w:r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as descritas como socialmente respons</w:t>
      </w:r>
      <w:r w:rsidR="00BB6F2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able</w:t>
      </w:r>
      <w:r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s.</w:t>
      </w:r>
    </w:p>
    <w:p w:rsidR="00E1072D" w:rsidRPr="00963752" w:rsidRDefault="00E1072D" w:rsidP="00E1072D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</w:pPr>
      <w:r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Art. 10. </w:t>
      </w:r>
      <w:r w:rsidR="00BB6F2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La</w:t>
      </w:r>
      <w:r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participa</w:t>
      </w:r>
      <w:r w:rsidR="00BB6F2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ción de los</w:t>
      </w:r>
      <w:r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integrantes d</w:t>
      </w:r>
      <w:r w:rsidR="00BB6F2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e l</w:t>
      </w:r>
      <w:r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a CONICQ </w:t>
      </w:r>
      <w:r w:rsidR="00BB6F2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en</w:t>
      </w:r>
      <w:r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3D194B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seminarios</w:t>
      </w:r>
      <w:r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BB6F2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o</w:t>
      </w:r>
      <w:r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eventos </w:t>
      </w:r>
      <w:r w:rsidR="00BB6F2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semejantes</w:t>
      </w:r>
      <w:r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C97F4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promocionados</w:t>
      </w:r>
      <w:r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BB6F2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o</w:t>
      </w:r>
      <w:r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patrocinados </w:t>
      </w:r>
      <w:r w:rsidR="00BB6F2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por la</w:t>
      </w:r>
      <w:r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6D21D7"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industria</w:t>
      </w:r>
      <w:r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será </w:t>
      </w:r>
      <w:r w:rsidR="00BB6F2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posible</w:t>
      </w:r>
      <w:r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BB6F2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cuando</w:t>
      </w:r>
      <w:r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8527F0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derivar</w:t>
      </w:r>
      <w:r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de </w:t>
      </w:r>
      <w:r w:rsidR="00C97F47"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interés</w:t>
      </w:r>
      <w:r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institucional, </w:t>
      </w:r>
      <w:r w:rsidR="00BE2E95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y </w:t>
      </w:r>
      <w:r w:rsidR="003D194B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es responsabilidad</w:t>
      </w:r>
      <w:r w:rsidR="00BE2E95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3D194B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de</w:t>
      </w:r>
      <w:r w:rsidR="002D41A5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la</w:t>
      </w:r>
      <w:r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2D41A5"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propia</w:t>
      </w:r>
      <w:r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2D41A5"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entidad</w:t>
      </w:r>
      <w:r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pública </w:t>
      </w:r>
      <w:r w:rsidR="002D41A5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l</w:t>
      </w:r>
      <w:r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a cobertura d</w:t>
      </w:r>
      <w:r w:rsidR="002D41A5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e l</w:t>
      </w:r>
      <w:r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os respectivos </w:t>
      </w:r>
      <w:r w:rsidR="002D41A5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costes</w:t>
      </w:r>
      <w:r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.</w:t>
      </w:r>
    </w:p>
    <w:p w:rsidR="00E1072D" w:rsidRPr="00963752" w:rsidRDefault="00E1072D" w:rsidP="00E1072D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</w:pPr>
      <w:r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§ 1º </w:t>
      </w:r>
      <w:r w:rsidR="003D194B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Es responsabilidad</w:t>
      </w:r>
      <w:r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3D194B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del</w:t>
      </w:r>
      <w:r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integrante informar </w:t>
      </w:r>
      <w:r w:rsidR="00BE2E95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a la</w:t>
      </w:r>
      <w:r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Secretaria-E</w:t>
      </w:r>
      <w:r w:rsidR="00BE2E95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j</w:t>
      </w:r>
      <w:r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ecutiva d</w:t>
      </w:r>
      <w:r w:rsidR="00BE2E95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e l</w:t>
      </w:r>
      <w:r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a CONICQ sobre </w:t>
      </w:r>
      <w:r w:rsidR="00BE2E95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l</w:t>
      </w:r>
      <w:r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a participa</w:t>
      </w:r>
      <w:r w:rsidR="00BE2E95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ción</w:t>
      </w:r>
      <w:r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prevista </w:t>
      </w:r>
      <w:r w:rsidR="00BE2E95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en el</w:t>
      </w:r>
      <w:r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"</w:t>
      </w:r>
      <w:proofErr w:type="spellStart"/>
      <w:r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caput</w:t>
      </w:r>
      <w:proofErr w:type="spellEnd"/>
      <w:r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" </w:t>
      </w:r>
      <w:r w:rsidR="00BE2E95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y</w:t>
      </w:r>
      <w:r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presentar </w:t>
      </w:r>
      <w:r w:rsidR="00BE2E95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informe</w:t>
      </w:r>
      <w:r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, </w:t>
      </w:r>
      <w:r w:rsidR="00BE2E95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el cual</w:t>
      </w:r>
      <w:r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será divulgado a</w:t>
      </w:r>
      <w:r w:rsidR="00BE2E95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l</w:t>
      </w:r>
      <w:r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os </w:t>
      </w:r>
      <w:r w:rsidR="00BE2E95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demás</w:t>
      </w:r>
      <w:r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integrantes.</w:t>
      </w:r>
    </w:p>
    <w:p w:rsidR="00E1072D" w:rsidRPr="00963752" w:rsidRDefault="004E2FAC" w:rsidP="00E1072D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</w:pPr>
      <w:r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§ 2º Caso sea neces</w:t>
      </w:r>
      <w:r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ario</w:t>
      </w:r>
      <w:r w:rsidR="00E1072D"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el integrante pod</w:t>
      </w:r>
      <w:r w:rsidR="00E1072D"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rá solicitar previamente </w:t>
      </w:r>
      <w:r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l</w:t>
      </w:r>
      <w:r w:rsidR="00E1072D"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a orienta</w:t>
      </w:r>
      <w:r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ción</w:t>
      </w:r>
      <w:r w:rsidR="00E1072D"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d</w:t>
      </w:r>
      <w:r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e l</w:t>
      </w:r>
      <w:r w:rsidR="00E1072D"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a Secretaria-E</w:t>
      </w:r>
      <w:r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j</w:t>
      </w:r>
      <w:r w:rsidR="00E1072D"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ecutiva d</w:t>
      </w:r>
      <w:r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e la CONICQ c</w:t>
      </w:r>
      <w:r w:rsidR="00E1072D"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uanto </w:t>
      </w:r>
      <w:r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a la adec</w:t>
      </w:r>
      <w:r w:rsidR="00E1072D"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ua</w:t>
      </w:r>
      <w:r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ción</w:t>
      </w:r>
      <w:r w:rsidR="00E1072D"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de </w:t>
      </w:r>
      <w:r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su</w:t>
      </w:r>
      <w:r w:rsidR="00E1072D"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participa</w:t>
      </w:r>
      <w:r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ción en el</w:t>
      </w:r>
      <w:r w:rsidR="00E1072D"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evento.</w:t>
      </w:r>
    </w:p>
    <w:p w:rsidR="00E1072D" w:rsidRPr="00963752" w:rsidRDefault="00E1072D" w:rsidP="00E1072D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</w:pPr>
      <w:r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§ 3º </w:t>
      </w:r>
      <w:r w:rsidR="004E2FAC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La</w:t>
      </w:r>
      <w:r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participa</w:t>
      </w:r>
      <w:r w:rsidR="004E2FAC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ción</w:t>
      </w:r>
      <w:r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prevista </w:t>
      </w:r>
      <w:r w:rsidR="004E2FAC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en el</w:t>
      </w:r>
      <w:r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"</w:t>
      </w:r>
      <w:proofErr w:type="spellStart"/>
      <w:r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caput</w:t>
      </w:r>
      <w:proofErr w:type="spellEnd"/>
      <w:r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" </w:t>
      </w:r>
      <w:r w:rsidR="00C773C0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se </w:t>
      </w:r>
      <w:r w:rsidR="004E2FAC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puede</w:t>
      </w:r>
      <w:r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dar </w:t>
      </w:r>
      <w:r w:rsidR="004E2FAC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en</w:t>
      </w:r>
      <w:r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nom</w:t>
      </w:r>
      <w:r w:rsidR="004E2FAC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br</w:t>
      </w:r>
      <w:r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e </w:t>
      </w:r>
      <w:r w:rsidR="004E2FAC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del</w:t>
      </w:r>
      <w:r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4E2FAC"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órgano</w:t>
      </w:r>
      <w:r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4E2FAC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o entidad la</w:t>
      </w:r>
      <w:r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que </w:t>
      </w:r>
      <w:r w:rsidR="00C773C0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el</w:t>
      </w:r>
      <w:r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integrante d</w:t>
      </w:r>
      <w:r w:rsidR="00C773C0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e l</w:t>
      </w:r>
      <w:r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a CONICQ </w:t>
      </w:r>
      <w:r w:rsidR="00C773C0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estuviera</w:t>
      </w:r>
      <w:r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vinculado </w:t>
      </w:r>
      <w:r w:rsidR="00C773C0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o en nombre de la propia</w:t>
      </w:r>
      <w:r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CONICQ, a depender d</w:t>
      </w:r>
      <w:r w:rsidR="00C773C0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e l</w:t>
      </w:r>
      <w:r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a indica</w:t>
      </w:r>
      <w:r w:rsidR="00C773C0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ción</w:t>
      </w:r>
      <w:r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.</w:t>
      </w:r>
    </w:p>
    <w:p w:rsidR="00E1072D" w:rsidRPr="00E1072D" w:rsidRDefault="00E1072D" w:rsidP="00E1072D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20"/>
          <w:lang w:eastAsia="pt-BR"/>
        </w:rPr>
      </w:pPr>
      <w:r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Art. 11. </w:t>
      </w:r>
      <w:r w:rsidR="00C773C0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Los</w:t>
      </w:r>
      <w:r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integrantes d</w:t>
      </w:r>
      <w:r w:rsidR="00C773C0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e l</w:t>
      </w:r>
      <w:r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a CONICQ </w:t>
      </w:r>
      <w:r w:rsidR="00C773C0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deberá</w:t>
      </w:r>
      <w:r w:rsidR="00C97F4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n</w:t>
      </w:r>
      <w:r w:rsidR="00C773C0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evitar la</w:t>
      </w:r>
      <w:r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participa</w:t>
      </w:r>
      <w:r w:rsidR="00C773C0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ción </w:t>
      </w:r>
      <w:r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por </w:t>
      </w:r>
      <w:r w:rsidR="00C773C0"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interese</w:t>
      </w:r>
      <w:r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particular </w:t>
      </w:r>
      <w:r w:rsidR="00C773C0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en</w:t>
      </w:r>
      <w:r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3D194B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seminarios</w:t>
      </w:r>
      <w:r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C773C0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u</w:t>
      </w:r>
      <w:r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eventos seme</w:t>
      </w:r>
      <w:r w:rsidR="00C773C0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jantes </w:t>
      </w:r>
      <w:r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promo</w:t>
      </w:r>
      <w:r w:rsidR="00C773C0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cionados o</w:t>
      </w:r>
      <w:r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patrocinados </w:t>
      </w:r>
      <w:r w:rsidR="00C773C0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por la</w:t>
      </w:r>
      <w:r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6D21D7"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industria</w:t>
      </w:r>
      <w:r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C773C0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del</w:t>
      </w:r>
      <w:r w:rsidRPr="00963752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tabaco</w:t>
      </w:r>
      <w:r w:rsidRPr="00E1072D">
        <w:rPr>
          <w:rFonts w:ascii="Arial" w:eastAsia="Times New Roman" w:hAnsi="Arial" w:cs="Arial"/>
          <w:color w:val="000000"/>
          <w:sz w:val="18"/>
          <w:szCs w:val="20"/>
          <w:lang w:eastAsia="pt-BR"/>
        </w:rPr>
        <w:t>.</w:t>
      </w:r>
    </w:p>
    <w:p w:rsidR="00E1072D" w:rsidRPr="002A0E5D" w:rsidRDefault="002A0E5D" w:rsidP="00E1072D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</w:pPr>
      <w:r w:rsidRPr="002A0E5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Pá</w:t>
      </w:r>
      <w:r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r</w:t>
      </w:r>
      <w:r w:rsidRPr="002A0E5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rafo</w:t>
      </w:r>
      <w:r w:rsidR="00E1072D" w:rsidRPr="002A0E5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único. </w:t>
      </w:r>
      <w:r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En la</w:t>
      </w:r>
      <w:r w:rsidR="00E1072D" w:rsidRPr="002A0E5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Pr="002A0E5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hipótesis</w:t>
      </w:r>
      <w:r w:rsidR="00E1072D" w:rsidRPr="002A0E5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de participa</w:t>
      </w:r>
      <w:r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ción</w:t>
      </w:r>
      <w:r w:rsidR="00E1072D" w:rsidRPr="002A0E5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de </w:t>
      </w:r>
      <w:proofErr w:type="spellStart"/>
      <w:r w:rsidR="00E1072D" w:rsidRPr="002A0E5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que</w:t>
      </w:r>
      <w:proofErr w:type="spellEnd"/>
      <w:r w:rsidR="00E1072D" w:rsidRPr="002A0E5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trata </w:t>
      </w:r>
      <w:r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el</w:t>
      </w:r>
      <w:r w:rsidR="00E1072D" w:rsidRPr="002A0E5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"</w:t>
      </w:r>
      <w:proofErr w:type="spellStart"/>
      <w:r w:rsidR="00E1072D" w:rsidRPr="002A0E5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caput</w:t>
      </w:r>
      <w:proofErr w:type="spellEnd"/>
      <w:r w:rsidR="00E1072D" w:rsidRPr="002A0E5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",  </w:t>
      </w:r>
      <w:r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su</w:t>
      </w:r>
      <w:r w:rsidR="00E1072D" w:rsidRPr="002A0E5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52566D" w:rsidRPr="002A0E5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costeo</w:t>
      </w:r>
      <w:r w:rsidR="00E1072D" w:rsidRPr="002A0E5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de</w:t>
      </w:r>
      <w:r w:rsidR="0052566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b</w:t>
      </w:r>
      <w:r w:rsidR="00E1072D" w:rsidRPr="002A0E5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erá ser </w:t>
      </w:r>
      <w:r w:rsidR="0052566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concretizado</w:t>
      </w:r>
      <w:r w:rsidR="00E1072D" w:rsidRPr="002A0E5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52566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por el</w:t>
      </w:r>
      <w:r w:rsidR="00E1072D" w:rsidRPr="002A0E5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52566D" w:rsidRPr="002A0E5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propio</w:t>
      </w:r>
      <w:r w:rsidR="00E1072D" w:rsidRPr="002A0E5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agente público, desde que </w:t>
      </w:r>
      <w:r w:rsidR="0052566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no hay</w:t>
      </w:r>
      <w:r w:rsidR="00E1072D" w:rsidRPr="002A0E5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a </w:t>
      </w:r>
      <w:r w:rsidR="0052566D" w:rsidRPr="002A0E5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conflicto</w:t>
      </w:r>
      <w:r w:rsidR="00E1072D" w:rsidRPr="002A0E5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52566D" w:rsidRPr="002A0E5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con</w:t>
      </w:r>
      <w:r w:rsidR="00E1072D" w:rsidRPr="002A0E5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52566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el</w:t>
      </w:r>
      <w:r w:rsidR="00E1072D" w:rsidRPr="002A0E5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52566D" w:rsidRPr="002A0E5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e</w:t>
      </w:r>
      <w:r w:rsidR="0052566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j</w:t>
      </w:r>
      <w:r w:rsidR="0052566D" w:rsidRPr="002A0E5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ercicio</w:t>
      </w:r>
      <w:r w:rsidR="00E1072D" w:rsidRPr="002A0E5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d</w:t>
      </w:r>
      <w:r w:rsidR="0052566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e l</w:t>
      </w:r>
      <w:r w:rsidR="00E1072D" w:rsidRPr="002A0E5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a fun</w:t>
      </w:r>
      <w:r w:rsidR="0052566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ción</w:t>
      </w:r>
      <w:r w:rsidR="00E1072D" w:rsidRPr="002A0E5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pública </w:t>
      </w:r>
      <w:r w:rsidR="0052566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y</w:t>
      </w:r>
      <w:r w:rsidR="00E1072D" w:rsidRPr="002A0E5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52566D" w:rsidRPr="002A0E5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no</w:t>
      </w:r>
      <w:r w:rsidR="00E1072D" w:rsidRPr="002A0E5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se trate de empresa </w:t>
      </w:r>
      <w:r w:rsidR="0052566D" w:rsidRPr="002A0E5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o</w:t>
      </w:r>
      <w:r w:rsidR="00E1072D" w:rsidRPr="002A0E5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52566D" w:rsidRPr="002A0E5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entidad</w:t>
      </w:r>
      <w:r w:rsidR="00E1072D" w:rsidRPr="002A0E5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52566D" w:rsidRPr="002A0E5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sometida</w:t>
      </w:r>
      <w:r w:rsidR="00E1072D" w:rsidRPr="002A0E5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52566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a la</w:t>
      </w:r>
      <w:r w:rsidR="00E1072D" w:rsidRPr="002A0E5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jurisdi</w:t>
      </w:r>
      <w:r w:rsidR="0052566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cción</w:t>
      </w:r>
      <w:r w:rsidR="00E1072D" w:rsidRPr="002A0E5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d</w:t>
      </w:r>
      <w:r w:rsidR="0052566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e l</w:t>
      </w:r>
      <w:r w:rsidR="00E1072D" w:rsidRPr="002A0E5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a autoridad </w:t>
      </w:r>
      <w:r w:rsidR="0052566D" w:rsidRPr="002A0E5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interesada</w:t>
      </w:r>
      <w:r w:rsidR="00E1072D" w:rsidRPr="002A0E5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.</w:t>
      </w:r>
    </w:p>
    <w:p w:rsidR="00E1072D" w:rsidRPr="002A0E5D" w:rsidRDefault="00E1072D" w:rsidP="00E1072D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</w:pPr>
      <w:r w:rsidRPr="002A0E5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lastRenderedPageBreak/>
        <w:t xml:space="preserve">Art. 12. </w:t>
      </w:r>
      <w:r w:rsidR="0052566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La</w:t>
      </w:r>
      <w:r w:rsidRPr="002A0E5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participa</w:t>
      </w:r>
      <w:r w:rsidR="0052566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ción</w:t>
      </w:r>
      <w:r w:rsidRPr="002A0E5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52566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del</w:t>
      </w:r>
      <w:r w:rsidRPr="002A0E5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integrante </w:t>
      </w:r>
      <w:r w:rsidR="003D194B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d</w:t>
      </w:r>
      <w:r w:rsidR="0052566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e</w:t>
      </w:r>
      <w:r w:rsidR="003D194B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52566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l</w:t>
      </w:r>
      <w:r w:rsidR="003D194B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a</w:t>
      </w:r>
      <w:r w:rsidRPr="002A0E5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CONICQ </w:t>
      </w:r>
      <w:r w:rsidR="0052566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en</w:t>
      </w:r>
      <w:r w:rsidRPr="002A0E5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3D194B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seminarios</w:t>
      </w:r>
      <w:r w:rsidRPr="002A0E5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52566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o</w:t>
      </w:r>
      <w:r w:rsidRPr="002A0E5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eventos seme</w:t>
      </w:r>
      <w:r w:rsidR="0052566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jantes</w:t>
      </w:r>
      <w:r w:rsidRPr="002A0E5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52566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promocionados</w:t>
      </w:r>
      <w:r w:rsidRPr="002A0E5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52566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por la</w:t>
      </w:r>
      <w:r w:rsidRPr="002A0E5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6D21D7" w:rsidRPr="002A0E5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industria</w:t>
      </w:r>
      <w:r w:rsidRPr="002A0E5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52566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del</w:t>
      </w:r>
      <w:r w:rsidRPr="002A0E5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tabaco para proferir </w:t>
      </w:r>
      <w:r w:rsidR="0052566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charla</w:t>
      </w:r>
      <w:r w:rsidRPr="002A0E5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de </w:t>
      </w:r>
      <w:r w:rsidR="0052566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interés</w:t>
      </w:r>
      <w:r w:rsidRPr="002A0E5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institucional </w:t>
      </w:r>
      <w:r w:rsidR="0052566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no</w:t>
      </w:r>
      <w:r w:rsidRPr="002A0E5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52566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puede</w:t>
      </w:r>
      <w:r w:rsidRPr="002A0E5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ser remunerada </w:t>
      </w:r>
      <w:r w:rsidR="0052566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por el</w:t>
      </w:r>
      <w:r w:rsidRPr="002A0E5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promotor </w:t>
      </w:r>
      <w:r w:rsidR="008A27CC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del</w:t>
      </w:r>
      <w:r w:rsidRPr="002A0E5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evento.</w:t>
      </w:r>
    </w:p>
    <w:p w:rsidR="00E1072D" w:rsidRPr="002A0E5D" w:rsidRDefault="008A27CC" w:rsidP="00E1072D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</w:pPr>
      <w:r w:rsidRPr="002A0E5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Pá</w:t>
      </w:r>
      <w:r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r</w:t>
      </w:r>
      <w:r w:rsidRPr="002A0E5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rafo </w:t>
      </w:r>
      <w:r w:rsidR="00E1072D" w:rsidRPr="002A0E5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único. </w:t>
      </w:r>
      <w:r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No</w:t>
      </w:r>
      <w:r w:rsidR="00E1072D" w:rsidRPr="002A0E5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es</w:t>
      </w:r>
      <w:r w:rsidR="00E1072D" w:rsidRPr="002A0E5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recomendada </w:t>
      </w:r>
      <w:r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la</w:t>
      </w:r>
      <w:r w:rsidR="00E1072D" w:rsidRPr="002A0E5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participa</w:t>
      </w:r>
      <w:r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ción</w:t>
      </w:r>
      <w:r w:rsidR="00E1072D" w:rsidRPr="002A0E5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en</w:t>
      </w:r>
      <w:r w:rsidR="00E1072D" w:rsidRPr="002A0E5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3D194B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seminarios</w:t>
      </w:r>
      <w:r w:rsidR="00E1072D" w:rsidRPr="002A0E5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Pr="002A0E5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o</w:t>
      </w:r>
      <w:r w:rsidR="00E1072D" w:rsidRPr="002A0E5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eventos seme</w:t>
      </w:r>
      <w:r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jan</w:t>
      </w:r>
      <w:r w:rsidR="00E1072D" w:rsidRPr="002A0E5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tes </w:t>
      </w:r>
      <w:r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promocionados</w:t>
      </w:r>
      <w:r w:rsidR="00E1072D" w:rsidRPr="002A0E5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por la</w:t>
      </w:r>
      <w:r w:rsidR="00E1072D" w:rsidRPr="002A0E5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6D21D7" w:rsidRPr="002A0E5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industria</w:t>
      </w:r>
      <w:r w:rsidR="00E1072D" w:rsidRPr="002A0E5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del</w:t>
      </w:r>
      <w:r w:rsidR="00E1072D" w:rsidRPr="002A0E5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tabaco para proferir </w:t>
      </w:r>
      <w:r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la charla</w:t>
      </w:r>
      <w:r w:rsidR="00E1072D" w:rsidRPr="002A0E5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de </w:t>
      </w:r>
      <w:r w:rsidR="004539CA" w:rsidRPr="002A0E5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interés</w:t>
      </w:r>
      <w:r w:rsidR="00E1072D" w:rsidRPr="002A0E5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particular.</w:t>
      </w:r>
    </w:p>
    <w:p w:rsidR="008A27CC" w:rsidRDefault="008A27CC" w:rsidP="008A27C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</w:pPr>
      <w:r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Sesión</w:t>
      </w:r>
      <w:r w:rsidR="00E1072D" w:rsidRPr="002A0E5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V</w:t>
      </w:r>
      <w:r w:rsidR="00E1072D" w:rsidRPr="002A0E5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br/>
      </w:r>
      <w:r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De la </w:t>
      </w:r>
      <w:r w:rsidR="00E1072D" w:rsidRPr="002A0E5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Prop</w:t>
      </w:r>
      <w:r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ues</w:t>
      </w:r>
      <w:r w:rsidR="00E1072D" w:rsidRPr="002A0E5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ta de Emp</w:t>
      </w:r>
      <w:r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leo</w:t>
      </w:r>
    </w:p>
    <w:p w:rsidR="00E1072D" w:rsidRPr="002A0E5D" w:rsidRDefault="006B1E0E" w:rsidP="008A27C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</w:pPr>
      <w:r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ab/>
      </w:r>
      <w:r w:rsidR="00E1072D" w:rsidRPr="002A0E5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Art. 13. </w:t>
      </w:r>
      <w:r w:rsidR="008A27CC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El</w:t>
      </w:r>
      <w:r w:rsidR="00E1072D" w:rsidRPr="002A0E5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integrante </w:t>
      </w:r>
      <w:r w:rsidR="008A27CC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del</w:t>
      </w:r>
      <w:r w:rsidR="00E1072D" w:rsidRPr="002A0E5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CONICQ </w:t>
      </w:r>
      <w:r w:rsidR="008A27CC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no</w:t>
      </w:r>
      <w:r w:rsidR="00E1072D" w:rsidRPr="002A0E5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podrá prestar, formal </w:t>
      </w:r>
      <w:r w:rsidR="008A27CC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o</w:t>
      </w:r>
      <w:r w:rsidR="00E1072D" w:rsidRPr="002A0E5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informalmente, </w:t>
      </w:r>
      <w:r w:rsidR="008A27CC" w:rsidRPr="002A0E5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consultoría</w:t>
      </w:r>
      <w:r w:rsidR="00E1072D" w:rsidRPr="002A0E5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8A27CC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a la</w:t>
      </w:r>
      <w:r w:rsidR="00E1072D" w:rsidRPr="002A0E5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6D21D7" w:rsidRPr="002A0E5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industria</w:t>
      </w:r>
      <w:r w:rsidR="00E1072D" w:rsidRPr="002A0E5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8A27CC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del</w:t>
      </w:r>
      <w:r w:rsidR="00E1072D" w:rsidRPr="002A0E5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tabaco </w:t>
      </w:r>
      <w:r w:rsidR="008A27CC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o</w:t>
      </w:r>
      <w:r w:rsidR="00E1072D" w:rsidRPr="002A0E5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6D21D7" w:rsidRPr="002A0E5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sus</w:t>
      </w:r>
      <w:r w:rsidR="00E1072D" w:rsidRPr="002A0E5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8A27CC" w:rsidRPr="002A0E5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afiliadas</w:t>
      </w:r>
      <w:r w:rsidR="00E1072D" w:rsidRPr="002A0E5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, </w:t>
      </w:r>
      <w:r w:rsidR="008A27CC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delante de la</w:t>
      </w:r>
      <w:r w:rsidR="00E1072D" w:rsidRPr="002A0E5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potencial caracteriza</w:t>
      </w:r>
      <w:r w:rsidR="008A27CC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ción</w:t>
      </w:r>
      <w:r w:rsidR="00E1072D" w:rsidRPr="002A0E5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de </w:t>
      </w:r>
      <w:r w:rsidR="008A27CC" w:rsidRPr="002A0E5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conflicto</w:t>
      </w:r>
      <w:r w:rsidR="00E1072D" w:rsidRPr="002A0E5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de intereses.</w:t>
      </w:r>
    </w:p>
    <w:p w:rsidR="00E1072D" w:rsidRPr="002A0E5D" w:rsidRDefault="00E1072D" w:rsidP="00E1072D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</w:pPr>
      <w:r w:rsidRPr="002A0E5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Art. 14. </w:t>
      </w:r>
      <w:r w:rsidR="008A27CC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Por el</w:t>
      </w:r>
      <w:r w:rsidRPr="002A0E5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período de 4 </w:t>
      </w:r>
      <w:r w:rsidR="008A27CC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(c</w:t>
      </w:r>
      <w:r w:rsidRPr="002A0E5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uatro) meses, contados a partir </w:t>
      </w:r>
      <w:r w:rsidR="008A27CC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de la</w:t>
      </w:r>
      <w:r w:rsidRPr="002A0E5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8A27CC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fecha</w:t>
      </w:r>
      <w:r w:rsidRPr="002A0E5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de </w:t>
      </w:r>
      <w:r w:rsidR="000F0A1B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la salida</w:t>
      </w:r>
      <w:r w:rsidRPr="002A0E5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8A27CC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de</w:t>
      </w:r>
      <w:r w:rsidR="000F0A1B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la</w:t>
      </w:r>
      <w:r w:rsidRPr="002A0E5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8A27CC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función</w:t>
      </w:r>
      <w:r w:rsidRPr="002A0E5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de</w:t>
      </w:r>
      <w:r w:rsidR="000F0A1B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l</w:t>
      </w:r>
      <w:r w:rsidRPr="002A0E5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integrante </w:t>
      </w:r>
      <w:r w:rsidR="008A27CC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de la</w:t>
      </w:r>
      <w:r w:rsidRPr="002A0E5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CONICQ, </w:t>
      </w:r>
      <w:r w:rsidR="008A27CC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es</w:t>
      </w:r>
      <w:r w:rsidRPr="002A0E5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recomend</w:t>
      </w:r>
      <w:r w:rsidR="008A27CC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able</w:t>
      </w:r>
      <w:r w:rsidRPr="002A0E5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que </w:t>
      </w:r>
      <w:r w:rsidR="008A27CC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el</w:t>
      </w:r>
      <w:r w:rsidRPr="002A0E5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agente público </w:t>
      </w:r>
      <w:r w:rsidR="008A27CC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no</w:t>
      </w:r>
      <w:r w:rsidRPr="002A0E5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8A27CC" w:rsidRPr="002A0E5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realice</w:t>
      </w:r>
      <w:r w:rsidRPr="002A0E5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8A27CC" w:rsidRPr="002A0E5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actividad</w:t>
      </w:r>
      <w:r w:rsidR="008A27CC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profe</w:t>
      </w:r>
      <w:r w:rsidRPr="002A0E5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sional, </w:t>
      </w:r>
      <w:r w:rsidR="008A27CC" w:rsidRPr="002A0E5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incluidas</w:t>
      </w:r>
      <w:r w:rsidRPr="002A0E5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8A27CC" w:rsidRPr="002A0E5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actividades</w:t>
      </w:r>
      <w:r w:rsidRPr="002A0E5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de</w:t>
      </w:r>
      <w:r w:rsidR="008A27CC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la</w:t>
      </w:r>
      <w:r w:rsidRPr="002A0E5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8A27CC" w:rsidRPr="002A0E5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consultoría</w:t>
      </w:r>
      <w:r w:rsidRPr="002A0E5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, que sea </w:t>
      </w:r>
      <w:r w:rsidR="008A27CC" w:rsidRPr="002A0E5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incompatible</w:t>
      </w:r>
      <w:r w:rsidRPr="002A0E5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8A27CC" w:rsidRPr="002A0E5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con</w:t>
      </w:r>
      <w:r w:rsidRPr="002A0E5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8A27CC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l</w:t>
      </w:r>
      <w:r w:rsidRPr="002A0E5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as fun</w:t>
      </w:r>
      <w:r w:rsidR="008A27CC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ciones</w:t>
      </w:r>
      <w:r w:rsidRPr="002A0E5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8A27CC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desarrolladas</w:t>
      </w:r>
      <w:r w:rsidRPr="002A0E5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junto </w:t>
      </w:r>
      <w:r w:rsidR="008A27CC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a la</w:t>
      </w:r>
      <w:r w:rsidRPr="002A0E5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CONICQ.</w:t>
      </w:r>
    </w:p>
    <w:p w:rsidR="00E1072D" w:rsidRPr="002A0E5D" w:rsidRDefault="00E1072D" w:rsidP="00E1072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</w:pPr>
      <w:r w:rsidRPr="002A0E5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CAPÍTULO II</w:t>
      </w:r>
      <w:r w:rsidRPr="002A0E5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br/>
        <w:t>DISPOSI</w:t>
      </w:r>
      <w:r w:rsidR="008A27CC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CIONES</w:t>
      </w:r>
      <w:r w:rsidRPr="002A0E5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FINA</w:t>
      </w:r>
      <w:r w:rsidR="008A27CC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LE</w:t>
      </w:r>
      <w:r w:rsidRPr="002A0E5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S</w:t>
      </w:r>
    </w:p>
    <w:p w:rsidR="00E1072D" w:rsidRPr="002A0E5D" w:rsidRDefault="00E1072D" w:rsidP="00E1072D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</w:pPr>
      <w:r w:rsidRPr="002A0E5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Art. 15. </w:t>
      </w:r>
      <w:r w:rsidR="008A27CC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Las</w:t>
      </w:r>
      <w:r w:rsidRPr="002A0E5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71007A" w:rsidRPr="002A0E5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Directrices </w:t>
      </w:r>
      <w:r w:rsidRPr="002A0E5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Éticas firmadas </w:t>
      </w:r>
      <w:r w:rsidR="008A27CC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en el</w:t>
      </w:r>
      <w:r w:rsidRPr="002A0E5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351976" w:rsidRPr="002A0E5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Resolución</w:t>
      </w:r>
      <w:r w:rsidR="008A27CC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deb</w:t>
      </w:r>
      <w:r w:rsidR="008A27CC" w:rsidRPr="002A0E5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en</w:t>
      </w:r>
      <w:r w:rsidRPr="002A0E5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ser entendidas como </w:t>
      </w:r>
      <w:r w:rsidR="008A27CC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un</w:t>
      </w:r>
      <w:r w:rsidRPr="002A0E5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todo </w:t>
      </w:r>
      <w:proofErr w:type="spellStart"/>
      <w:r w:rsidR="008A27CC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y</w:t>
      </w:r>
      <w:proofErr w:type="spellEnd"/>
      <w:r w:rsidRPr="002A0E5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interpretadas de </w:t>
      </w:r>
      <w:r w:rsidR="008A27CC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manera</w:t>
      </w:r>
      <w:r w:rsidRPr="002A0E5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complementar </w:t>
      </w:r>
      <w:proofErr w:type="spellStart"/>
      <w:r w:rsidR="008A27CC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y</w:t>
      </w:r>
      <w:proofErr w:type="spellEnd"/>
      <w:r w:rsidRPr="002A0E5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8A27CC" w:rsidRPr="002A0E5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interdependiente</w:t>
      </w:r>
      <w:r w:rsidRPr="002A0E5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, </w:t>
      </w:r>
      <w:r w:rsidR="008A27CC" w:rsidRPr="002A0E5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considerándose</w:t>
      </w:r>
      <w:r w:rsidRPr="002A0E5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cada </w:t>
      </w:r>
      <w:r w:rsidR="008A27CC" w:rsidRPr="002A0E5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directriz</w:t>
      </w:r>
      <w:r w:rsidRPr="002A0E5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8A27CC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en el</w:t>
      </w:r>
      <w:r w:rsidRPr="002A0E5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contexto d</w:t>
      </w:r>
      <w:r w:rsidR="008A27CC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e l</w:t>
      </w:r>
      <w:r w:rsidRPr="002A0E5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as dem</w:t>
      </w:r>
      <w:r w:rsidR="008A27CC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á</w:t>
      </w:r>
      <w:r w:rsidRPr="002A0E5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s, </w:t>
      </w:r>
      <w:r w:rsidR="008A27CC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en la</w:t>
      </w:r>
      <w:r w:rsidRPr="002A0E5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medida </w:t>
      </w:r>
      <w:r w:rsidR="008A27CC" w:rsidRPr="002A0E5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apropiada</w:t>
      </w:r>
      <w:r w:rsidRPr="002A0E5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8A27CC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y</w:t>
      </w:r>
      <w:r w:rsidRPr="002A0E5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pertinente, de ac</w:t>
      </w:r>
      <w:r w:rsidR="008A27CC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uer</w:t>
      </w:r>
      <w:r w:rsidRPr="002A0E5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do </w:t>
      </w:r>
      <w:r w:rsidR="008A27CC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con</w:t>
      </w:r>
      <w:r w:rsidRPr="002A0E5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8A27CC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l</w:t>
      </w:r>
      <w:r w:rsidRPr="002A0E5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as </w:t>
      </w:r>
      <w:r w:rsidR="008A27CC" w:rsidRPr="002A0E5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circunstancias</w:t>
      </w:r>
      <w:r w:rsidRPr="002A0E5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de cada caso concreto.</w:t>
      </w:r>
    </w:p>
    <w:p w:rsidR="00E1072D" w:rsidRPr="002A0E5D" w:rsidRDefault="00E1072D" w:rsidP="00E1072D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</w:pPr>
      <w:r w:rsidRPr="002A0E5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Art. 16. Eventua</w:t>
      </w:r>
      <w:r w:rsidR="0089140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le</w:t>
      </w:r>
      <w:r w:rsidRPr="002A0E5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s </w:t>
      </w:r>
      <w:r w:rsidR="0089140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dudas</w:t>
      </w:r>
      <w:r w:rsidRPr="002A0E5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acerca d</w:t>
      </w:r>
      <w:r w:rsidR="0089140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e l</w:t>
      </w:r>
      <w:r w:rsidRPr="002A0E5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a aplica</w:t>
      </w:r>
      <w:r w:rsidR="0089140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ción</w:t>
      </w:r>
      <w:r w:rsidRPr="002A0E5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d</w:t>
      </w:r>
      <w:r w:rsidR="0089140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e l</w:t>
      </w:r>
      <w:r w:rsidRPr="002A0E5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os dispositivos </w:t>
      </w:r>
      <w:r w:rsidR="0089140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de esta</w:t>
      </w:r>
      <w:r w:rsidRPr="002A0E5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Resolu</w:t>
      </w:r>
      <w:r w:rsidR="0089140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ción</w:t>
      </w:r>
      <w:r w:rsidRPr="002A0E5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se</w:t>
      </w:r>
      <w:r w:rsidR="00891407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rán</w:t>
      </w:r>
      <w:r w:rsidRPr="002A0E5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dirimidas </w:t>
      </w:r>
      <w:r w:rsidR="006B1E0E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por la Secretaria-Ej</w:t>
      </w:r>
      <w:r w:rsidRPr="002A0E5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ecutiva </w:t>
      </w:r>
      <w:r w:rsidR="006B1E0E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de la</w:t>
      </w:r>
      <w:r w:rsidRPr="002A0E5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CONICQ.</w:t>
      </w:r>
    </w:p>
    <w:p w:rsidR="00E1072D" w:rsidRPr="002A0E5D" w:rsidRDefault="006B1E0E" w:rsidP="00E1072D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</w:pPr>
      <w:r w:rsidRPr="002A0E5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Pá</w:t>
      </w:r>
      <w:r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r</w:t>
      </w:r>
      <w:r w:rsidRPr="002A0E5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rafo </w:t>
      </w:r>
      <w:r w:rsidR="00E1072D" w:rsidRPr="002A0E5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único. Se entender </w:t>
      </w:r>
      <w:r w:rsidR="00AC5660" w:rsidRPr="002A0E5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necesario</w:t>
      </w:r>
      <w:r w:rsidR="00E1072D" w:rsidRPr="002A0E5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, </w:t>
      </w:r>
      <w:r w:rsidR="00AC5660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l</w:t>
      </w:r>
      <w:r w:rsidR="00E1072D" w:rsidRPr="002A0E5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a Se</w:t>
      </w:r>
      <w:r w:rsidR="00AC5660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cretaria-Eje</w:t>
      </w:r>
      <w:r w:rsidR="00E1072D" w:rsidRPr="002A0E5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cutiva d</w:t>
      </w:r>
      <w:r w:rsidR="00AC5660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e l</w:t>
      </w:r>
      <w:r w:rsidR="00E1072D" w:rsidRPr="002A0E5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a CONICQ </w:t>
      </w:r>
      <w:r w:rsidR="00AC5660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podrá</w:t>
      </w:r>
      <w:r w:rsidR="00E1072D" w:rsidRPr="002A0E5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encaminar consulta para </w:t>
      </w:r>
      <w:r w:rsidR="00AC5660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el</w:t>
      </w:r>
      <w:r w:rsidR="00E1072D" w:rsidRPr="002A0E5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3D194B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Grupo</w:t>
      </w:r>
      <w:r w:rsidR="00E1072D" w:rsidRPr="002A0E5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de Traba</w:t>
      </w:r>
      <w:r w:rsidR="00AC5660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j</w:t>
      </w:r>
      <w:r w:rsidR="00E1072D" w:rsidRPr="002A0E5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o Jurídico </w:t>
      </w:r>
      <w:r w:rsidR="00AC5660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de</w:t>
      </w:r>
      <w:r w:rsidR="003D194B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AC5660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l</w:t>
      </w:r>
      <w:r w:rsidR="003D194B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a</w:t>
      </w:r>
      <w:r w:rsidR="00AC5660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 xml:space="preserve"> </w:t>
      </w:r>
      <w:r w:rsidR="00E1072D" w:rsidRPr="002A0E5D">
        <w:rPr>
          <w:rFonts w:ascii="Arial" w:eastAsia="Times New Roman" w:hAnsi="Arial" w:cs="Arial"/>
          <w:color w:val="000000"/>
          <w:sz w:val="18"/>
          <w:szCs w:val="20"/>
          <w:lang w:val="es-ES" w:eastAsia="pt-BR"/>
        </w:rPr>
        <w:t>CONICQ (GT-Jurídico CONICQ).</w:t>
      </w:r>
    </w:p>
    <w:p w:rsidR="00E1072D" w:rsidRPr="002A0E5D" w:rsidRDefault="00E1072D" w:rsidP="00E1072D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0"/>
          <w:szCs w:val="21"/>
          <w:lang w:val="es-ES" w:eastAsia="pt-BR"/>
        </w:rPr>
      </w:pPr>
      <w:r w:rsidRPr="002A0E5D">
        <w:rPr>
          <w:rFonts w:ascii="Arial" w:eastAsia="Times New Roman" w:hAnsi="Arial" w:cs="Arial"/>
          <w:b/>
          <w:bCs/>
          <w:color w:val="000000"/>
          <w:sz w:val="20"/>
          <w:szCs w:val="21"/>
          <w:lang w:val="es-ES" w:eastAsia="pt-BR"/>
        </w:rPr>
        <w:t>ALEXANDRE ROCHA SANTOS PADILHA</w:t>
      </w:r>
      <w:r w:rsidRPr="002A0E5D">
        <w:rPr>
          <w:rFonts w:ascii="Arial" w:eastAsia="Times New Roman" w:hAnsi="Arial" w:cs="Arial"/>
          <w:b/>
          <w:bCs/>
          <w:color w:val="000000"/>
          <w:sz w:val="20"/>
          <w:szCs w:val="21"/>
          <w:lang w:val="es-ES" w:eastAsia="pt-BR"/>
        </w:rPr>
        <w:br/>
        <w:t xml:space="preserve">Presidente </w:t>
      </w:r>
      <w:r w:rsidR="00C30466">
        <w:rPr>
          <w:rFonts w:ascii="Arial" w:eastAsia="Times New Roman" w:hAnsi="Arial" w:cs="Arial"/>
          <w:b/>
          <w:bCs/>
          <w:color w:val="000000"/>
          <w:sz w:val="20"/>
          <w:szCs w:val="21"/>
          <w:lang w:val="es-ES" w:eastAsia="pt-BR"/>
        </w:rPr>
        <w:t>de la</w:t>
      </w:r>
      <w:r w:rsidRPr="002A0E5D">
        <w:rPr>
          <w:rFonts w:ascii="Arial" w:eastAsia="Times New Roman" w:hAnsi="Arial" w:cs="Arial"/>
          <w:b/>
          <w:bCs/>
          <w:color w:val="000000"/>
          <w:sz w:val="20"/>
          <w:szCs w:val="21"/>
          <w:lang w:val="es-ES" w:eastAsia="pt-BR"/>
        </w:rPr>
        <w:t xml:space="preserve"> CONICQ</w:t>
      </w:r>
    </w:p>
    <w:p w:rsidR="00087FFB" w:rsidRPr="002A0E5D" w:rsidRDefault="00087FFB">
      <w:pPr>
        <w:rPr>
          <w:sz w:val="20"/>
          <w:lang w:val="es-ES"/>
        </w:rPr>
      </w:pPr>
    </w:p>
    <w:sectPr w:rsidR="00087FFB" w:rsidRPr="002A0E5D" w:rsidSect="00612126">
      <w:headerReference w:type="default" r:id="rId8"/>
      <w:pgSz w:w="11906" w:h="16838"/>
      <w:pgMar w:top="169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F76" w:rsidRDefault="00F94F76" w:rsidP="00612126">
      <w:pPr>
        <w:spacing w:after="0" w:line="240" w:lineRule="auto"/>
      </w:pPr>
      <w:r>
        <w:separator/>
      </w:r>
    </w:p>
  </w:endnote>
  <w:endnote w:type="continuationSeparator" w:id="0">
    <w:p w:rsidR="00F94F76" w:rsidRDefault="00F94F76" w:rsidP="00612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F76" w:rsidRDefault="00F94F76" w:rsidP="00612126">
      <w:pPr>
        <w:spacing w:after="0" w:line="240" w:lineRule="auto"/>
      </w:pPr>
      <w:r>
        <w:separator/>
      </w:r>
    </w:p>
  </w:footnote>
  <w:footnote w:type="continuationSeparator" w:id="0">
    <w:p w:rsidR="00F94F76" w:rsidRDefault="00F94F76" w:rsidP="00612126">
      <w:pPr>
        <w:spacing w:after="0" w:line="240" w:lineRule="auto"/>
      </w:pPr>
      <w:r>
        <w:continuationSeparator/>
      </w:r>
    </w:p>
  </w:footnote>
  <w:footnote w:id="1">
    <w:p w:rsidR="00F94F76" w:rsidRPr="009A5486" w:rsidRDefault="00F94F76" w:rsidP="003B0A72">
      <w:pPr>
        <w:spacing w:after="0" w:line="240" w:lineRule="auto"/>
        <w:outlineLvl w:val="0"/>
        <w:rPr>
          <w:rFonts w:ascii="Arial" w:hAnsi="Arial" w:cs="Arial"/>
          <w:b/>
          <w:bCs/>
          <w:caps/>
          <w:color w:val="000000"/>
          <w:kern w:val="36"/>
          <w:sz w:val="18"/>
          <w:szCs w:val="23"/>
          <w:lang w:eastAsia="pt-BR"/>
        </w:rPr>
      </w:pPr>
      <w:r>
        <w:rPr>
          <w:rStyle w:val="Refdenotaderodap"/>
        </w:rPr>
        <w:footnoteRef/>
      </w:r>
      <w:r>
        <w:t xml:space="preserve"> </w:t>
      </w:r>
      <w:r w:rsidRPr="00AB6C89">
        <w:rPr>
          <w:rFonts w:ascii="Calibri" w:eastAsia="Calibri" w:hAnsi="Calibri" w:cs="Times New Roman"/>
          <w:sz w:val="18"/>
          <w:lang w:val="es-ES_tradnl"/>
        </w:rPr>
        <w:t>Versión original está disponible en este link:</w:t>
      </w:r>
      <w:r w:rsidR="009A5486">
        <w:rPr>
          <w:rFonts w:ascii="Calibri" w:eastAsia="Calibri" w:hAnsi="Calibri" w:cs="Times New Roman"/>
          <w:sz w:val="18"/>
          <w:lang w:val="es-ES_tradnl"/>
        </w:rPr>
        <w:t xml:space="preserve"> </w:t>
      </w:r>
      <w:bookmarkStart w:id="0" w:name="_GoBack"/>
      <w:bookmarkEnd w:id="0"/>
      <w:r w:rsidR="003B0A72">
        <w:fldChar w:fldCharType="begin"/>
      </w:r>
      <w:r w:rsidR="003B0A72">
        <w:instrText xml:space="preserve"> HYPERLINK "http://bvsms.saude.gov.br/bvs/saudelegis/gm/2012/prt0713_17_04_2012.html" </w:instrText>
      </w:r>
      <w:r w:rsidR="003B0A72">
        <w:fldChar w:fldCharType="separate"/>
      </w:r>
      <w:r w:rsidRPr="00AB6C89">
        <w:rPr>
          <w:rStyle w:val="Hyperlink"/>
          <w:sz w:val="18"/>
        </w:rPr>
        <w:t>http://bvsms.saude.gov.br/bvs/saudelegis/gm/2012/prt0713_17_04_2012.html</w:t>
      </w:r>
      <w:r w:rsidR="003B0A72">
        <w:rPr>
          <w:rStyle w:val="Hyperlink"/>
          <w:sz w:val="18"/>
        </w:rPr>
        <w:fldChar w:fldCharType="end"/>
      </w:r>
    </w:p>
  </w:footnote>
  <w:footnote w:id="2">
    <w:p w:rsidR="003B0A72" w:rsidRDefault="003B0A72" w:rsidP="003B0A72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proofErr w:type="spellStart"/>
      <w:r w:rsidRPr="003B0A72">
        <w:rPr>
          <w:rFonts w:ascii="Calibri" w:eastAsia="Calibri" w:hAnsi="Calibri" w:cs="Times New Roman"/>
          <w:sz w:val="18"/>
          <w:szCs w:val="22"/>
          <w:lang w:val="es-ES_tradnl"/>
        </w:rPr>
        <w:t>Traducción</w:t>
      </w:r>
      <w:proofErr w:type="spellEnd"/>
      <w:r w:rsidRPr="003B0A72">
        <w:rPr>
          <w:rFonts w:ascii="Calibri" w:eastAsia="Calibri" w:hAnsi="Calibri" w:cs="Times New Roman"/>
          <w:sz w:val="18"/>
          <w:szCs w:val="22"/>
          <w:lang w:val="es-ES_tradnl"/>
        </w:rPr>
        <w:t xml:space="preserve"> de </w:t>
      </w:r>
      <w:proofErr w:type="spellStart"/>
      <w:proofErr w:type="gramStart"/>
      <w:r w:rsidRPr="003B0A72">
        <w:rPr>
          <w:rFonts w:ascii="Calibri" w:eastAsia="Calibri" w:hAnsi="Calibri" w:cs="Times New Roman"/>
          <w:sz w:val="18"/>
          <w:szCs w:val="22"/>
          <w:lang w:val="es-ES_tradnl"/>
        </w:rPr>
        <w:t>la</w:t>
      </w:r>
      <w:proofErr w:type="spellEnd"/>
      <w:proofErr w:type="gramEnd"/>
      <w:r w:rsidRPr="003B0A72">
        <w:rPr>
          <w:rFonts w:ascii="Calibri" w:eastAsia="Calibri" w:hAnsi="Calibri" w:cs="Times New Roman"/>
          <w:sz w:val="18"/>
          <w:szCs w:val="22"/>
          <w:lang w:val="es-ES_tradnl"/>
        </w:rPr>
        <w:t xml:space="preserve"> </w:t>
      </w:r>
      <w:proofErr w:type="spellStart"/>
      <w:r w:rsidRPr="003B0A72">
        <w:rPr>
          <w:rFonts w:ascii="Calibri" w:eastAsia="Calibri" w:hAnsi="Calibri" w:cs="Times New Roman"/>
          <w:sz w:val="18"/>
          <w:szCs w:val="22"/>
          <w:lang w:val="es-ES_tradnl"/>
        </w:rPr>
        <w:t>Comisión</w:t>
      </w:r>
      <w:proofErr w:type="spellEnd"/>
      <w:r w:rsidRPr="003B0A72">
        <w:rPr>
          <w:rFonts w:ascii="Calibri" w:eastAsia="Calibri" w:hAnsi="Calibri" w:cs="Times New Roman"/>
          <w:sz w:val="18"/>
          <w:szCs w:val="22"/>
          <w:lang w:val="es-ES_tradnl"/>
        </w:rPr>
        <w:t xml:space="preserve"> Nacional para </w:t>
      </w:r>
      <w:proofErr w:type="spellStart"/>
      <w:r w:rsidRPr="003B0A72">
        <w:rPr>
          <w:rFonts w:ascii="Calibri" w:eastAsia="Calibri" w:hAnsi="Calibri" w:cs="Times New Roman"/>
          <w:sz w:val="18"/>
          <w:szCs w:val="22"/>
          <w:lang w:val="es-ES_tradnl"/>
        </w:rPr>
        <w:t>Implementación</w:t>
      </w:r>
      <w:proofErr w:type="spellEnd"/>
      <w:r w:rsidRPr="003B0A72">
        <w:rPr>
          <w:rFonts w:ascii="Calibri" w:eastAsia="Calibri" w:hAnsi="Calibri" w:cs="Times New Roman"/>
          <w:sz w:val="18"/>
          <w:szCs w:val="22"/>
          <w:lang w:val="es-ES_tradnl"/>
        </w:rPr>
        <w:t xml:space="preserve"> </w:t>
      </w:r>
      <w:proofErr w:type="spellStart"/>
      <w:r w:rsidRPr="003B0A72">
        <w:rPr>
          <w:rFonts w:ascii="Calibri" w:eastAsia="Calibri" w:hAnsi="Calibri" w:cs="Times New Roman"/>
          <w:sz w:val="18"/>
          <w:szCs w:val="22"/>
          <w:lang w:val="es-ES_tradnl"/>
        </w:rPr>
        <w:t>del</w:t>
      </w:r>
      <w:proofErr w:type="spellEnd"/>
      <w:r w:rsidRPr="003B0A72">
        <w:rPr>
          <w:rFonts w:ascii="Calibri" w:eastAsia="Calibri" w:hAnsi="Calibri" w:cs="Times New Roman"/>
          <w:sz w:val="18"/>
          <w:szCs w:val="22"/>
          <w:lang w:val="es-ES_tradnl"/>
        </w:rPr>
        <w:t xml:space="preserve"> Convenio Marco para </w:t>
      </w:r>
      <w:proofErr w:type="spellStart"/>
      <w:r w:rsidRPr="003B0A72">
        <w:rPr>
          <w:rFonts w:ascii="Calibri" w:eastAsia="Calibri" w:hAnsi="Calibri" w:cs="Times New Roman"/>
          <w:sz w:val="18"/>
          <w:szCs w:val="22"/>
          <w:lang w:val="es-ES_tradnl"/>
        </w:rPr>
        <w:t>el</w:t>
      </w:r>
      <w:proofErr w:type="spellEnd"/>
      <w:r w:rsidRPr="003B0A72">
        <w:rPr>
          <w:rFonts w:ascii="Calibri" w:eastAsia="Calibri" w:hAnsi="Calibri" w:cs="Times New Roman"/>
          <w:sz w:val="18"/>
          <w:szCs w:val="22"/>
          <w:lang w:val="es-ES_tradnl"/>
        </w:rPr>
        <w:t xml:space="preserve"> </w:t>
      </w:r>
      <w:proofErr w:type="spellStart"/>
      <w:r w:rsidRPr="003B0A72">
        <w:rPr>
          <w:rFonts w:ascii="Calibri" w:eastAsia="Calibri" w:hAnsi="Calibri" w:cs="Times New Roman"/>
          <w:sz w:val="18"/>
          <w:szCs w:val="22"/>
          <w:lang w:val="es-ES_tradnl"/>
        </w:rPr>
        <w:t>Control</w:t>
      </w:r>
      <w:proofErr w:type="spellEnd"/>
      <w:r w:rsidRPr="003B0A72">
        <w:rPr>
          <w:rFonts w:ascii="Calibri" w:eastAsia="Calibri" w:hAnsi="Calibri" w:cs="Times New Roman"/>
          <w:sz w:val="18"/>
          <w:szCs w:val="22"/>
          <w:lang w:val="es-ES_tradnl"/>
        </w:rPr>
        <w:t xml:space="preserve"> </w:t>
      </w:r>
      <w:proofErr w:type="spellStart"/>
      <w:r w:rsidRPr="003B0A72">
        <w:rPr>
          <w:rFonts w:ascii="Calibri" w:eastAsia="Calibri" w:hAnsi="Calibri" w:cs="Times New Roman"/>
          <w:sz w:val="18"/>
          <w:szCs w:val="22"/>
          <w:lang w:val="es-ES_tradnl"/>
        </w:rPr>
        <w:t>del</w:t>
      </w:r>
      <w:proofErr w:type="spellEnd"/>
      <w:r w:rsidRPr="003B0A72">
        <w:rPr>
          <w:rFonts w:ascii="Calibri" w:eastAsia="Calibri" w:hAnsi="Calibri" w:cs="Times New Roman"/>
          <w:sz w:val="18"/>
          <w:szCs w:val="22"/>
          <w:lang w:val="es-ES_tradnl"/>
        </w:rPr>
        <w:t xml:space="preserve"> Tabaco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F76" w:rsidRDefault="00F94F7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169AF4B2" wp14:editId="51AA0AF5">
          <wp:simplePos x="0" y="0"/>
          <wp:positionH relativeFrom="column">
            <wp:posOffset>4346575</wp:posOffset>
          </wp:positionH>
          <wp:positionV relativeFrom="paragraph">
            <wp:posOffset>-328930</wp:posOffset>
          </wp:positionV>
          <wp:extent cx="851535" cy="851535"/>
          <wp:effectExtent l="0" t="0" r="5715" b="5715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535" cy="851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733EFC" wp14:editId="77440530">
              <wp:simplePos x="0" y="0"/>
              <wp:positionH relativeFrom="column">
                <wp:posOffset>646430</wp:posOffset>
              </wp:positionH>
              <wp:positionV relativeFrom="paragraph">
                <wp:posOffset>-135890</wp:posOffset>
              </wp:positionV>
              <wp:extent cx="3886200" cy="457200"/>
              <wp:effectExtent l="0" t="0" r="0" b="0"/>
              <wp:wrapTopAndBottom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4F76" w:rsidRDefault="00F94F76">
                          <w:pPr>
                            <w:pStyle w:val="Rodap"/>
                            <w:ind w:right="18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Secretaria Executiva da Comissão Nacional para Implementação</w:t>
                          </w:r>
                        </w:p>
                        <w:p w:rsidR="00F94F76" w:rsidRDefault="00F94F76">
                          <w:pPr>
                            <w:pStyle w:val="Rodap"/>
                            <w:ind w:right="18"/>
                            <w:jc w:val="center"/>
                            <w:rPr>
                              <w:sz w:val="16"/>
                            </w:rPr>
                          </w:pPr>
                          <w:proofErr w:type="gramStart"/>
                          <w:r>
                            <w:rPr>
                              <w:sz w:val="16"/>
                            </w:rPr>
                            <w:t>da</w:t>
                          </w:r>
                          <w:proofErr w:type="gramEnd"/>
                          <w:r>
                            <w:rPr>
                              <w:sz w:val="16"/>
                            </w:rPr>
                            <w:t xml:space="preserve"> Convenção-Quadro para o Controle do Tabaco - CONICQ</w:t>
                          </w:r>
                        </w:p>
                        <w:p w:rsidR="00F94F76" w:rsidRDefault="00F94F76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Instituto Nacional de Câncer / Ministério da Saúde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0.9pt;margin-top:-10.7pt;width:30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" filled="f" stroked="f">
              <v:textbox>
                <w:txbxContent>
                  <w:p w:rsidR="00F94F76" w:rsidRDefault="00F94F76">
                    <w:pPr>
                      <w:pStyle w:val="Rodap"/>
                      <w:ind w:right="18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Secretaria Executiva da Comissão Nacional para Implementação</w:t>
                    </w:r>
                  </w:p>
                  <w:p w:rsidR="00F94F76" w:rsidRDefault="00F94F76">
                    <w:pPr>
                      <w:pStyle w:val="Rodap"/>
                      <w:ind w:right="18"/>
                      <w:jc w:val="center"/>
                      <w:rPr>
                        <w:sz w:val="16"/>
                      </w:rPr>
                    </w:pPr>
                    <w:proofErr w:type="gramStart"/>
                    <w:r>
                      <w:rPr>
                        <w:sz w:val="16"/>
                      </w:rPr>
                      <w:t>da</w:t>
                    </w:r>
                    <w:proofErr w:type="gramEnd"/>
                    <w:r>
                      <w:rPr>
                        <w:sz w:val="16"/>
                      </w:rPr>
                      <w:t xml:space="preserve"> Convenção-Quadro para o Controle do Tabaco - CONICQ</w:t>
                    </w:r>
                  </w:p>
                  <w:p w:rsidR="00F94F76" w:rsidRDefault="00F94F76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Instituto Nacional de Câncer / Ministério da Saúde</w:t>
                    </w:r>
                  </w:p>
                </w:txbxContent>
              </v:textbox>
              <w10:wrap type="topAndBottom"/>
            </v:shape>
          </w:pict>
        </mc:Fallback>
      </mc:AlternateContent>
    </w:r>
  </w:p>
  <w:p w:rsidR="00F94F76" w:rsidRDefault="00F94F7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72D"/>
    <w:rsid w:val="0004186D"/>
    <w:rsid w:val="000541E7"/>
    <w:rsid w:val="00080383"/>
    <w:rsid w:val="000878D4"/>
    <w:rsid w:val="00087FFB"/>
    <w:rsid w:val="000D33FB"/>
    <w:rsid w:val="000F0A1B"/>
    <w:rsid w:val="00153089"/>
    <w:rsid w:val="00165EBD"/>
    <w:rsid w:val="001C1584"/>
    <w:rsid w:val="001C613C"/>
    <w:rsid w:val="00213176"/>
    <w:rsid w:val="002A0E5D"/>
    <w:rsid w:val="002D41A5"/>
    <w:rsid w:val="00322127"/>
    <w:rsid w:val="00351976"/>
    <w:rsid w:val="003B0A72"/>
    <w:rsid w:val="003D194B"/>
    <w:rsid w:val="003F1A12"/>
    <w:rsid w:val="004539CA"/>
    <w:rsid w:val="004C2E5D"/>
    <w:rsid w:val="004E2FAC"/>
    <w:rsid w:val="0052566D"/>
    <w:rsid w:val="00545C17"/>
    <w:rsid w:val="00561EC0"/>
    <w:rsid w:val="00612126"/>
    <w:rsid w:val="00613D4C"/>
    <w:rsid w:val="00665D67"/>
    <w:rsid w:val="00683463"/>
    <w:rsid w:val="006B1E0E"/>
    <w:rsid w:val="006D21D7"/>
    <w:rsid w:val="0071007A"/>
    <w:rsid w:val="00765501"/>
    <w:rsid w:val="00827889"/>
    <w:rsid w:val="008527F0"/>
    <w:rsid w:val="00891407"/>
    <w:rsid w:val="008A27CC"/>
    <w:rsid w:val="00963752"/>
    <w:rsid w:val="009A5486"/>
    <w:rsid w:val="009B1C6F"/>
    <w:rsid w:val="009F203F"/>
    <w:rsid w:val="00AB6C89"/>
    <w:rsid w:val="00AC5660"/>
    <w:rsid w:val="00B55A48"/>
    <w:rsid w:val="00B968E0"/>
    <w:rsid w:val="00BA1213"/>
    <w:rsid w:val="00BA2CE3"/>
    <w:rsid w:val="00BB6F27"/>
    <w:rsid w:val="00BE2E95"/>
    <w:rsid w:val="00BF7A2E"/>
    <w:rsid w:val="00C30466"/>
    <w:rsid w:val="00C5505C"/>
    <w:rsid w:val="00C773C0"/>
    <w:rsid w:val="00C97F47"/>
    <w:rsid w:val="00DA4F07"/>
    <w:rsid w:val="00DC4835"/>
    <w:rsid w:val="00E1072D"/>
    <w:rsid w:val="00E81D07"/>
    <w:rsid w:val="00ED6AF2"/>
    <w:rsid w:val="00F13C17"/>
    <w:rsid w:val="00F36C62"/>
    <w:rsid w:val="00F94F76"/>
    <w:rsid w:val="00FB25AE"/>
    <w:rsid w:val="00FF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107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E107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1072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1072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ementa">
    <w:name w:val="ementa"/>
    <w:basedOn w:val="Normal"/>
    <w:rsid w:val="00E10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10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er">
    <w:name w:val="texto_center"/>
    <w:basedOn w:val="Normal"/>
    <w:rsid w:val="00E10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1072D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121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2126"/>
  </w:style>
  <w:style w:type="paragraph" w:styleId="Rodap">
    <w:name w:val="footer"/>
    <w:basedOn w:val="Normal"/>
    <w:link w:val="RodapChar"/>
    <w:unhideWhenUsed/>
    <w:rsid w:val="006121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612126"/>
  </w:style>
  <w:style w:type="paragraph" w:styleId="Textodebalo">
    <w:name w:val="Balloon Text"/>
    <w:basedOn w:val="Normal"/>
    <w:link w:val="TextodebaloChar"/>
    <w:uiPriority w:val="99"/>
    <w:semiHidden/>
    <w:unhideWhenUsed/>
    <w:rsid w:val="00612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2126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B6C8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B6C8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B6C8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107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E107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1072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1072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ementa">
    <w:name w:val="ementa"/>
    <w:basedOn w:val="Normal"/>
    <w:rsid w:val="00E10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10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er">
    <w:name w:val="texto_center"/>
    <w:basedOn w:val="Normal"/>
    <w:rsid w:val="00E10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1072D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121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2126"/>
  </w:style>
  <w:style w:type="paragraph" w:styleId="Rodap">
    <w:name w:val="footer"/>
    <w:basedOn w:val="Normal"/>
    <w:link w:val="RodapChar"/>
    <w:unhideWhenUsed/>
    <w:rsid w:val="006121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612126"/>
  </w:style>
  <w:style w:type="paragraph" w:styleId="Textodebalo">
    <w:name w:val="Balloon Text"/>
    <w:basedOn w:val="Normal"/>
    <w:link w:val="TextodebaloChar"/>
    <w:uiPriority w:val="99"/>
    <w:semiHidden/>
    <w:unhideWhenUsed/>
    <w:rsid w:val="00612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2126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B6C8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B6C8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B6C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0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6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7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66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41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942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67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5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703750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165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48E1A-DDB4-476F-9477-CFA5FC6F7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2210</Words>
  <Characters>11936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Nacional de Câncer</Company>
  <LinksUpToDate>false</LinksUpToDate>
  <CharactersWithSpaces>14118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Pinho</dc:creator>
  <cp:lastModifiedBy>Mariana Pinho</cp:lastModifiedBy>
  <cp:revision>5</cp:revision>
  <dcterms:created xsi:type="dcterms:W3CDTF">2012-08-09T19:44:00Z</dcterms:created>
  <dcterms:modified xsi:type="dcterms:W3CDTF">2012-10-03T14:38:00Z</dcterms:modified>
</cp:coreProperties>
</file>